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3" w:rsidRPr="00C85673" w:rsidRDefault="00C85673" w:rsidP="0054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«Густомойская средняя общеобразовательная школа» Льговского района Курской области</w:t>
      </w:r>
    </w:p>
    <w:p w:rsidR="00560A4E" w:rsidRPr="00C85673" w:rsidRDefault="00560A4E" w:rsidP="0056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муниципального бюджетного общеобразовательного учреждения «Густомойская средняя общеобразовательная школа» Льговского района Курской области проводилось в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соответствиис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 проведения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организацией, утвержденным приказом Министерства образования и науки РФ от 14 июня 2013 г. N 462</w:t>
      </w: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от 29 декабря 2012 г. N 273-ФЗ "Об образовании в Российской Федерации", приказа Министерства образования и науки РФ от 10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 г. N 1324 "Об утверждении показателей деятельности образовательной организации, подлежащей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60A4E" w:rsidRPr="00C85673" w:rsidRDefault="00560A4E" w:rsidP="0056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самообследованияподготовлен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авторским коллективом муниципального бюджетного общеобразовательного учреждения «Густомойская средняя общеобразовательная школа» Льговского района Курской области: директором школы Куликовой О.П., заместителем директора по учебно-воспитательной работе Горбачевой А.А. и заместителем директора по воспитательной работе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Подхалюзиной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60A4E" w:rsidRPr="00560A4E" w:rsidRDefault="00560A4E" w:rsidP="0056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и результатах деятельности муниципального общеобразовательного учреждения «Густомойская средняя общеобразовательная школа» представляет собой первый опыт подготовки публичной отчетности учебного заведения адресованной широкой общественно-родительской аудитории. Анализ количественного и качественного ресурсного обеспечения позволяют увидеть место школы в системе образования Льговского района. Приведенные в отчете данные о качестве и доступности образования, результатах деятельности школы, позволяют адекватно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183AEA" w:rsidRPr="00183AEA" w:rsidRDefault="00183AEA" w:rsidP="00183A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A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3925">
        <w:rPr>
          <w:rFonts w:ascii="Times New Roman" w:hAnsi="Times New Roman" w:cs="Times New Roman"/>
          <w:b/>
          <w:sz w:val="24"/>
          <w:szCs w:val="24"/>
        </w:rPr>
        <w:t>.</w:t>
      </w:r>
      <w:r w:rsidRPr="00183A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A4E">
        <w:rPr>
          <w:rFonts w:ascii="Times New Roman" w:hAnsi="Times New Roman" w:cs="Times New Roman"/>
          <w:b/>
          <w:sz w:val="24"/>
          <w:szCs w:val="24"/>
        </w:rPr>
        <w:t>А</w:t>
      </w:r>
      <w:r w:rsidR="00560A4E" w:rsidRPr="00183AEA">
        <w:rPr>
          <w:rFonts w:ascii="Times New Roman" w:hAnsi="Times New Roman" w:cs="Times New Roman"/>
          <w:b/>
          <w:sz w:val="24"/>
          <w:szCs w:val="24"/>
        </w:rPr>
        <w:t>налитическая</w:t>
      </w:r>
      <w:proofErr w:type="gramEnd"/>
      <w:r w:rsidR="00560A4E" w:rsidRPr="00183AEA">
        <w:rPr>
          <w:rFonts w:ascii="Times New Roman" w:hAnsi="Times New Roman" w:cs="Times New Roman"/>
          <w:b/>
          <w:sz w:val="24"/>
          <w:szCs w:val="24"/>
        </w:rPr>
        <w:t xml:space="preserve">  часть</w:t>
      </w:r>
      <w:r w:rsidRPr="00183AEA">
        <w:rPr>
          <w:rFonts w:ascii="Times New Roman" w:hAnsi="Times New Roman" w:cs="Times New Roman"/>
          <w:sz w:val="24"/>
          <w:szCs w:val="24"/>
        </w:rPr>
        <w:t>.</w:t>
      </w:r>
    </w:p>
    <w:p w:rsidR="00183AEA" w:rsidRPr="00183AEA" w:rsidRDefault="00183AEA" w:rsidP="00183AEA">
      <w:pPr>
        <w:pStyle w:val="a3"/>
        <w:rPr>
          <w:b/>
          <w:bCs/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>Р</w:t>
      </w:r>
      <w:r w:rsidR="00541F6B" w:rsidRPr="001E304C">
        <w:rPr>
          <w:b/>
          <w:bCs/>
          <w:color w:val="000000"/>
          <w:sz w:val="26"/>
          <w:szCs w:val="26"/>
        </w:rPr>
        <w:t>аздел</w:t>
      </w:r>
      <w:r w:rsidRPr="001E304C">
        <w:rPr>
          <w:b/>
          <w:bCs/>
          <w:color w:val="000000"/>
          <w:sz w:val="26"/>
          <w:szCs w:val="26"/>
        </w:rPr>
        <w:t xml:space="preserve"> 1. 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C85673" w:rsidRPr="00C85673" w:rsidRDefault="00C85673" w:rsidP="00DF26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школы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школе разработана программа развития образовательного учреждения на 2012 – 2017 годы на основе достигнутых результатов предыдущей программы развития и нацеленной на реализацию образовательной политики государства. 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качественной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Полное наименование общеобразовательного учреждения в соответствии с Уставом: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«Густомойская средняя общеобразовательная школа» Льговского района Курской области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Местонахождение: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и фактический адрес: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307721 Курская область Льговский район село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Густомой</w:t>
      </w:r>
      <w:proofErr w:type="spellEnd"/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1.3. Телефон, факс: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(47140) 72-2-19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Устав: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документов принятия, согласования и утверждения:</w:t>
      </w:r>
    </w:p>
    <w:p w:rsidR="00C85673" w:rsidRPr="00C85673" w:rsidRDefault="00C85673" w:rsidP="00DF26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Льговского района Курской области от 27.10.2011 г. № 433;</w:t>
      </w:r>
    </w:p>
    <w:p w:rsidR="00C85673" w:rsidRPr="00C85673" w:rsidRDefault="00C85673" w:rsidP="00DF26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Льговского района Курской области от 11.12.2015 г. № 467.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Учредитель (полное наименование), реквизиты учредительного договора: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Льговского района Курской области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Организационно-правовая форма: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Свидетельство о постановке на учет юридического лица в налоговом органе (серия, номер, дата, ИНН):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46 № 001647274, 12 мая 1996 г. ИНН 4613003495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Свидетельство о внесении записи в Единый государственный реестр юридических лиц (серия, номер, дата, кем выдано, ОГРН):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46 № 001647271, 10 ноября 2011 г. Межрайонная инспекция ФНС России № 2 по Курской области, ОГРН 1024600645838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Лицензия на осуществление образовательной деятельности (серия, номер, дата выдачи и срок действия, кем выдана), приложение к лицензии. 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2753 от 12 января 2017г., серия 46 Л 01 № 0000915, действительна — бессрочная, выдана комитетом образования и науки Курской области, приложение №1 от 12 января 2017г., серия 46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№0001537.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Реализуемые программы: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общее образование, основное общее образование, среднее общее образование</w:t>
      </w:r>
    </w:p>
    <w:p w:rsidR="00560A4E" w:rsidRPr="00560A4E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№1832 от 12 января 2017 г., 46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№0000492, действительно до 30 марта 2024 г. выдана комитетом образования и науки Курской области.</w:t>
      </w:r>
    </w:p>
    <w:p w:rsidR="00560A4E" w:rsidRPr="00C03925" w:rsidRDefault="00560A4E" w:rsidP="0056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03925" w:rsidRPr="00C0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2. </w:t>
      </w:r>
      <w:r w:rsidR="00C0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3925" w:rsidRPr="00C0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управления образовательной организацией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К компетенции ОО относятся: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правил внутреннего распорядка обучающихся, правил внутреннего трудового распорядка и иных локальных нормативных актов;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Учредителю и общественности ежегодного отчета о поступлении и расходовании финансовых  и материальных средств, а также отчетов о результатах </w:t>
      </w: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образовательных программ;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по согласованию с Учредителем программы развития Школы, если иное не установлено настоящим Федеральным законом;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периодичность и порядка проведения;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программ, а также хранения в архивах информации об этих результатах на бумажных и (или) электронных носителях;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охраны и укрепления здоровья, организация питания обучающихся и работников;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занятий 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спортом;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одежде обучающихся;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60A4E" w:rsidRPr="00DF2612" w:rsidRDefault="00560A4E" w:rsidP="00DF2612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и ведения официального сайта Школы в информационно-телекоммуникационной сети «Интернет»;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Исполнительным органом ОО является его  Директор.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осуществляет руководство деятельностью ОО в соответствии с законодательством Российской Федерации и настоящим Уставом, несет ответственность за деятельность ОО.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Директора относятся вопросы осуществления руководства деятельностью ОО. Директор организует выполнение решений Учредителя по вопросам деятельности ОО.</w:t>
      </w:r>
    </w:p>
    <w:p w:rsidR="00560A4E" w:rsidRPr="00DF2612" w:rsidRDefault="00560A4E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В ОО формируются коллегиальные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управления: общее собрание работников, педагогич</w:t>
      </w:r>
      <w:r w:rsidR="00C03925"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совет,  совет родителей (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несовершеннолетних  обучающихся школы.</w:t>
      </w:r>
    </w:p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925" w:rsidRPr="00DF2612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Образовательная деятельность.</w:t>
      </w:r>
    </w:p>
    <w:p w:rsidR="00C03925" w:rsidRPr="00DF2612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12" w:rsidRP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Документы, в соответствии с которыми ведется образовательная деятельность: </w:t>
      </w:r>
    </w:p>
    <w:p w:rsidR="00DF2612" w:rsidRP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anchor="/document/99/902389617/" w:history="1">
        <w:r w:rsidRPr="00DF26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 273-ФЗ</w:t>
        </w:r>
      </w:hyperlink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proofErr w:type="gramEnd"/>
    </w:p>
    <w:p w:rsidR="00DF2612" w:rsidRPr="00DF2612" w:rsidRDefault="00DF2612" w:rsidP="00DF2612">
      <w:pPr>
        <w:keepNext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F26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ый государственный образовательный стандарт началь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ый государственный образовательный стандарт основ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  на базовом уровне.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среднего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график на 2017-2018 учебный год;</w:t>
      </w:r>
    </w:p>
    <w:p w:rsidR="00DF2612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на 2017-2018 учебный год;</w:t>
      </w:r>
    </w:p>
    <w:p w:rsidR="00C03925" w:rsidRPr="00DF2612" w:rsidRDefault="00DF2612" w:rsidP="00DF26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внеурочной деятельности </w:t>
      </w:r>
      <w:r w:rsidR="00C03925"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учебный год;</w:t>
      </w:r>
    </w:p>
    <w:p w:rsidR="00C03925" w:rsidRPr="00DF2612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25" w:rsidRPr="006211F8" w:rsidRDefault="00C03925" w:rsidP="00DF2612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C03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6211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03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Количество учащихся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C039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уровням образования</w:t>
      </w:r>
      <w:r w:rsidR="006211F8" w:rsidRPr="006211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</w:t>
      </w:r>
    </w:p>
    <w:p w:rsidR="006211F8" w:rsidRPr="00C03925" w:rsidRDefault="006211F8" w:rsidP="00DF2612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14"/>
        <w:gridCol w:w="1914"/>
        <w:gridCol w:w="1978"/>
        <w:gridCol w:w="1915"/>
      </w:tblGrid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лассов</w:t>
            </w: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комплектов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них обучается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программам </w:t>
            </w:r>
            <w:proofErr w:type="gramStart"/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расширенного</w:t>
            </w:r>
            <w:proofErr w:type="gramEnd"/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углубленного, </w:t>
            </w:r>
          </w:p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профильного </w:t>
            </w:r>
          </w:p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программам адаптивного обучения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6211F8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6211F8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03925" w:rsidRPr="006211F8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6211F8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C03925" w:rsidRPr="006211F8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03925" w:rsidRPr="006211F8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925" w:rsidRPr="00C03925" w:rsidTr="00C0392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8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C03925" w:rsidRPr="00C03925" w:rsidRDefault="00C03925" w:rsidP="00DF2612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 w:rsidR="00621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03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работы</w:t>
      </w:r>
      <w:r w:rsidRPr="00C0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211F8" w:rsidRPr="006211F8" w:rsidRDefault="006211F8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 работает в одну (первую) смену.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5-11 классов 5 дневная рабочая неделя.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1-4 классов 5 дневная рабочая неделя.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Каникулы: осенние, весенние, зимние - всего 30 дней в течение учебного года.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урока во 2-11 классе- 45 минут.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1- классе с 35 до 45 минут.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очное.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Профильного обучения не ведется.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Воспитательная работа ведется согласно утвержденному плану на учебный год.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Дополнительного образования ОО не дает.</w:t>
      </w:r>
    </w:p>
    <w:p w:rsidR="00C03925" w:rsidRPr="00C03925" w:rsidRDefault="00C03925" w:rsidP="00DF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 услуг ОО не оказывает.</w:t>
      </w:r>
    </w:p>
    <w:p w:rsidR="00C85673" w:rsidRPr="00C85673" w:rsidRDefault="00C03925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62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5673"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об</w:t>
      </w:r>
      <w:r w:rsidR="0018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учения в 1 - 11 классах за 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8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МБОУ «Густомойская средняя общеобразовательная школа» обучалось 43 школьника. Вопрос системного подхода за качеством учебного процесса является одним из основных. Наиболее общей характеристикой успешности обучения является процентный показатель успеваемости. На «4» и «5» закончили учебный год 11 человек, отличница одна. Качество знаний составило 27%.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уровням</w:t>
      </w:r>
    </w:p>
    <w:p w:rsidR="00C85673" w:rsidRPr="00C85673" w:rsidRDefault="00C85673" w:rsidP="00DF26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начального общего образования — 15 человек, оценивали 13 человек. На «4» и «5» — 5 человек, качество знаний — 33%, успеваемость - 100%, отличников нет.</w:t>
      </w:r>
    </w:p>
    <w:p w:rsidR="00C85673" w:rsidRPr="00C85673" w:rsidRDefault="00C85673" w:rsidP="00DF26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основного общего образования — 26 человек, на «4» и «5» — 5 человек, качество знаний — 19%., успеваемость – 96 %, отличница - 1.</w:t>
      </w:r>
    </w:p>
    <w:p w:rsidR="00C85673" w:rsidRPr="00C85673" w:rsidRDefault="00C85673" w:rsidP="00DF26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среднего общего образования — 2 человек, на «4» и «5» — 2 человек, качество знаний — 100%., успеваемость — 100%, отличников нет.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учащихся 1 класса результаты следующие:</w:t>
      </w:r>
    </w:p>
    <w:p w:rsidR="00C85673" w:rsidRPr="00C85673" w:rsidRDefault="00C85673" w:rsidP="00DF26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— 1 человек;</w:t>
      </w:r>
    </w:p>
    <w:p w:rsidR="00C85673" w:rsidRPr="00C85673" w:rsidRDefault="00C85673" w:rsidP="00DF26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— 1 человека;</w:t>
      </w:r>
    </w:p>
    <w:p w:rsidR="00C85673" w:rsidRPr="00C85673" w:rsidRDefault="00C85673" w:rsidP="00DF26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среднего — нет;</w:t>
      </w:r>
    </w:p>
    <w:p w:rsidR="00C85673" w:rsidRPr="00C85673" w:rsidRDefault="00C85673" w:rsidP="00DF26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— нет.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классно-обобщающего контроля в 1 классе установлено, что все дети успешно адаптировались к новым условиям. Учитель Жукова Л.В. много внимания уделяет организации труда учащихся, развитию речи, самооценке, приучает к взаимопроверке. Для активизации использует групповую, фронтальную работу в парах. Учебный проце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C85673" w:rsidRPr="00C85673" w:rsidRDefault="00C85673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Сравнительный анализ итогов успеваемости </w:t>
      </w:r>
      <w:proofErr w:type="gramStart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885"/>
        <w:gridCol w:w="1154"/>
        <w:gridCol w:w="1706"/>
        <w:gridCol w:w="41"/>
        <w:gridCol w:w="1767"/>
        <w:gridCol w:w="1682"/>
        <w:gridCol w:w="1371"/>
      </w:tblGrid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747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«4» и  «5»</w:t>
            </w:r>
          </w:p>
        </w:tc>
        <w:tc>
          <w:tcPr>
            <w:tcW w:w="1767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C85673" w:rsidRPr="00C85673" w:rsidTr="00183AEA">
        <w:tc>
          <w:tcPr>
            <w:tcW w:w="9606" w:type="dxa"/>
            <w:gridSpan w:val="7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5673" w:rsidRPr="00C85673" w:rsidTr="00183AEA">
        <w:tc>
          <w:tcPr>
            <w:tcW w:w="9606" w:type="dxa"/>
            <w:gridSpan w:val="7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C85673" w:rsidRPr="00C85673" w:rsidTr="00183AEA">
        <w:tc>
          <w:tcPr>
            <w:tcW w:w="9606" w:type="dxa"/>
            <w:gridSpan w:val="7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5673" w:rsidRPr="00C85673" w:rsidTr="00183AEA">
        <w:tc>
          <w:tcPr>
            <w:tcW w:w="188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54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71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DF2612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чтения остается на прежнем уровне, беспокоит нежелание детей читать, совершенствовать навык чтения.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диагностики чтения в 1 — 4 классах показали, что темп чтения составляет: ниже нормы 22%, в норме 42%, выше 36%.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Правильность чтения: 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ошибки на замену, пропуск букв, в ударениях, в окончаниях, допускают повторы слов, слогов, искажения слов.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Выразительность чтения: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учащихся свободно владеют голосом, умеют делать логическую паузу, несколько человек имеют дефект речи.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C85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чтения: 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ученики умеют выделять главную мысль текста, умеют передать содержание (кратко или подробно), но затрудняются высказать оценочные суждения по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много работают над развитием техники чтения и постоянно ведут мониторинг.</w:t>
      </w:r>
    </w:p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учителям:</w:t>
      </w:r>
    </w:p>
    <w:p w:rsidR="00C85673" w:rsidRPr="00C85673" w:rsidRDefault="00C85673" w:rsidP="00DF26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высказывать свое мнение о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73" w:rsidRPr="00C85673" w:rsidRDefault="00C85673" w:rsidP="00DF26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прочитанное.</w:t>
      </w:r>
    </w:p>
    <w:p w:rsidR="00C85673" w:rsidRPr="00C85673" w:rsidRDefault="00C85673" w:rsidP="00DF26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голосом (повышать, понижать).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контрольных работ по математике во 2 - 4 классах показал, что учащиеся имеют хорошие вычислительные навыки. Учащиеся 2, 3 классов умеют решать задачи на вычисление площади и периметра квадрата, и прямоугольника, трудно справляются с переводом величин.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учителя начальных классов работают над каллиграфией письма, над орфограммами и пунктуацией. Вызывают затруднения у некоторых учащихся 2 класса фонетический разбор слов, в 3 и 4 классах – морфологический разбор частей речи. Беспокоит отношение к учебе тех учащихся, которые имеют низкую учебную мотивацию, родители недостаточно контролируют учащихся, поэтому на срезах знаний по русскому языку и математике учащиеся показали низкое качество знаний и процент успеваемости.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регулярно проводятся контрольные работы за I — II полугодие по русскому языку и математике, химии, физике, биологии, истории, обществознанию, географии, английскому языку, а также входной контроль в начальных классах, в 5 — 10 классах.</w:t>
      </w:r>
    </w:p>
    <w:p w:rsidR="00C85673" w:rsidRPr="00C85673" w:rsidRDefault="00C85673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входного контроля во 2-11 классах  по ру</w:t>
      </w:r>
      <w:r w:rsidR="0018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сскому языку и математике </w:t>
      </w: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учебный год</w:t>
      </w:r>
    </w:p>
    <w:p w:rsidR="00C85673" w:rsidRPr="00C85673" w:rsidRDefault="00C85673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классно-обобщающего контроля были проведены контрольные работы по математике и русскому языку.</w:t>
      </w:r>
    </w:p>
    <w:tbl>
      <w:tblPr>
        <w:tblStyle w:val="a6"/>
        <w:tblW w:w="5289" w:type="pct"/>
        <w:tblLook w:val="04A0" w:firstRow="1" w:lastRow="0" w:firstColumn="1" w:lastColumn="0" w:noHBand="0" w:noVBand="1"/>
      </w:tblPr>
      <w:tblGrid>
        <w:gridCol w:w="1874"/>
        <w:gridCol w:w="835"/>
        <w:gridCol w:w="914"/>
        <w:gridCol w:w="2011"/>
        <w:gridCol w:w="1350"/>
        <w:gridCol w:w="823"/>
        <w:gridCol w:w="2041"/>
        <w:gridCol w:w="276"/>
      </w:tblGrid>
      <w:tr w:rsidR="00C85673" w:rsidRPr="00C85673" w:rsidTr="00EB2CFA">
        <w:trPr>
          <w:trHeight w:val="70"/>
        </w:trPr>
        <w:tc>
          <w:tcPr>
            <w:tcW w:w="929" w:type="pct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3" w:type="pct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8" w:type="pct"/>
            <w:vMerge w:val="restart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  <w:r w:rsid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3" w:type="pct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670" w:type="pct"/>
            <w:vMerge w:val="restart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 знаний,</w:t>
            </w:r>
            <w:r w:rsid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0" w:type="pct"/>
            <w:vMerge w:val="restart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СОУ,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pct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7" w:type="pct"/>
            <w:tcBorders>
              <w:top w:val="nil"/>
              <w:bottom w:val="nil"/>
              <w:right w:val="nil"/>
            </w:tcBorders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AEA" w:rsidRPr="00C85673" w:rsidTr="00EB2CFA">
        <w:trPr>
          <w:gridAfter w:val="1"/>
          <w:wAfter w:w="117" w:type="pct"/>
          <w:trHeight w:val="276"/>
        </w:trPr>
        <w:tc>
          <w:tcPr>
            <w:tcW w:w="929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В.Н.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В.Н.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Л.Н.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Л.Н.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А.А.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А.А.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</w:tc>
      </w:tr>
      <w:tr w:rsidR="00183AEA" w:rsidRPr="00C85673" w:rsidTr="00EB2CFA">
        <w:trPr>
          <w:gridAfter w:val="1"/>
          <w:wAfter w:w="117" w:type="pct"/>
        </w:trPr>
        <w:tc>
          <w:tcPr>
            <w:tcW w:w="929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</w:tbl>
    <w:p w:rsidR="00DF2612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входного контроля можно отметить, что на оценку «5» с работами по русскому языку и по математике справился 1 ученик – Воскова Н. (2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и «5» с работами справились 10 человек: Браду Д. (3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Тимбаева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(4 класс), Медная Н. (5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Восков А. (7 класс), Маслова Ю. и Дорошева Д. (8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Парфинович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(9 класс), Матвиенко В. (10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Зюкина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(11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 русскому языку получили Воскова Н. (2 класс), Браду Д. (3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Восков А. (7 класс); по математике Воскова Н. (2 класс) и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Суглобов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(6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учащиеся, которые получили неудовлетворительные оценки по двум предметам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то: Баранова О. (6 класс), Кучерявых Д. (8 класс), Баламутов А. (9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низкое качество знаний и степень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в 6 классе.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позволила проверить состояние знаний, умений, навыков учащихся по русскому языку и математике и получить стартовую информацию для наблюдения динамики качества обучения; оценить готовность к учебному году; наметить пути ликвидации пробелов в знаниях учащихся.</w:t>
      </w:r>
    </w:p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итоговых административных контрольных работ в 1-8, 10 классах за 2017 – 2018 учебный год</w:t>
      </w:r>
    </w:p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2017 – 2018 учебного года с целью выявления успешности освоения учебного материала по изученным в течение учебного года предметным курсам администрацией школы были проведены итоговые контрольные работы в 1-8, 10 классах.</w:t>
      </w:r>
    </w:p>
    <w:p w:rsidR="00183AEA" w:rsidRPr="006211F8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(учитель Жукова Л.В.) программный материал по русскому языку и математике усвоен у одного ученика на среднем уровне (Кочев М.) и у одного ученика на низком уровне (Баранов К.)</w:t>
      </w:r>
    </w:p>
    <w:tbl>
      <w:tblPr>
        <w:tblStyle w:val="a6"/>
        <w:tblW w:w="5044" w:type="pct"/>
        <w:tblLayout w:type="fixed"/>
        <w:tblLook w:val="04A0" w:firstRow="1" w:lastRow="0" w:firstColumn="1" w:lastColumn="0" w:noHBand="0" w:noVBand="1"/>
      </w:tblPr>
      <w:tblGrid>
        <w:gridCol w:w="2094"/>
        <w:gridCol w:w="834"/>
        <w:gridCol w:w="927"/>
        <w:gridCol w:w="1357"/>
        <w:gridCol w:w="1417"/>
        <w:gridCol w:w="850"/>
        <w:gridCol w:w="2176"/>
      </w:tblGrid>
      <w:tr w:rsidR="00183AEA" w:rsidRPr="00C85673" w:rsidTr="00DF2612">
        <w:trPr>
          <w:trHeight w:val="276"/>
        </w:trPr>
        <w:tc>
          <w:tcPr>
            <w:tcW w:w="1084" w:type="pct"/>
            <w:vMerge w:val="restar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32" w:type="pct"/>
            <w:vMerge w:val="restar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0" w:type="pct"/>
            <w:vMerge w:val="restart"/>
            <w:hideMark/>
          </w:tcPr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03" w:type="pct"/>
            <w:vMerge w:val="restar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734" w:type="pct"/>
            <w:vMerge w:val="restart"/>
            <w:hideMark/>
          </w:tcPr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 знаний,</w:t>
            </w:r>
          </w:p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440" w:type="pct"/>
            <w:vMerge w:val="restart"/>
            <w:hideMark/>
          </w:tcPr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СОУ,</w:t>
            </w:r>
          </w:p>
          <w:p w:rsidR="00183AEA" w:rsidRPr="00C85673" w:rsidRDefault="00183AEA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pct"/>
            <w:vMerge w:val="restar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</w:tr>
      <w:tr w:rsidR="00183AEA" w:rsidRPr="00C85673" w:rsidTr="00DF2612">
        <w:trPr>
          <w:trHeight w:val="276"/>
        </w:trPr>
        <w:tc>
          <w:tcPr>
            <w:tcW w:w="1084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В.Н.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В.Н.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Л.Н.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Л.Н.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А.А.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А.А.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Холмакова А.В.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Семикина Е.И.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Подхалюзина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  <w:tr w:rsidR="00183AEA" w:rsidRPr="00C85673" w:rsidTr="00DF2612">
        <w:tc>
          <w:tcPr>
            <w:tcW w:w="108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2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pct"/>
            <w:hideMark/>
          </w:tcPr>
          <w:p w:rsidR="00183AEA" w:rsidRPr="00C85673" w:rsidRDefault="00183AEA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и 10 классов справились с работами без «2», неплохо справились с работами учащиеся 7 класса.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«отлично» административные контрольные работы написала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(7 класс)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«хорошо» и «отлично» по трем предметам получили: Воскова Надежда и Родионов Константин (2 класс), Браду Диана (3 класс),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Тимбаева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и Воробьева Ксения (4 класс), Восков Алексей (7 класс), Матвиенко Валерия (10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Неудовлетворительную оценку по одному предмету получили Аллахвердиева Надежда, Баранов Ярослав, Ушаков Глеб (3 класс), Усачев Егор (4 класс), Браду Алина, Верютина Екатерина,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Парфинович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(5 класс), Баранова Оксана (6 класс), Кучерявых Даниил,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Антон, Тишина Ирина (8 класс).</w:t>
      </w:r>
      <w:proofErr w:type="gramEnd"/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учащиеся, которые по всем трем предметам получили неудовлетворительные результаты. Это: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Фищенков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(6 класс), Аллахвердиев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класс).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уделяли внимание привитию интереса, удовлетворению     потребностей и запросов школьников, проявляющих интерес к предметам. Эти учащиеся получали индивидуальные задания, привлекались к участию в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муниципальныом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 Всероссийской олимпиады школьников.</w:t>
      </w:r>
    </w:p>
    <w:p w:rsidR="00C85673" w:rsidRPr="00C85673" w:rsidRDefault="006211F8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="0018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ОГЭ в 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учебном году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415"/>
        <w:gridCol w:w="2835"/>
        <w:gridCol w:w="1275"/>
        <w:gridCol w:w="1560"/>
        <w:gridCol w:w="1662"/>
      </w:tblGrid>
      <w:tr w:rsidR="00C85673" w:rsidRPr="00C85673" w:rsidTr="00183AEA"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6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</w:tr>
      <w:tr w:rsidR="00C85673" w:rsidRPr="00C85673" w:rsidTr="00183AEA"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</w:tr>
      <w:tr w:rsidR="00C85673" w:rsidRPr="00C85673" w:rsidTr="00183AEA">
        <w:tc>
          <w:tcPr>
            <w:tcW w:w="2415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Баламутов Андрей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2415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Баламутов Андрей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2415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vMerge w:val="restart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О.П.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Баламутов Андрей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73" w:rsidRPr="00C85673" w:rsidTr="00183AEA"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Баламутов Андрей</w:t>
            </w:r>
          </w:p>
        </w:tc>
        <w:tc>
          <w:tcPr>
            <w:tcW w:w="127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C85673" w:rsidRPr="00C85673" w:rsidRDefault="00183AEA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ЕГЭ в 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учебном году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65"/>
        <w:gridCol w:w="2835"/>
        <w:gridCol w:w="2415"/>
        <w:gridCol w:w="2232"/>
      </w:tblGrid>
      <w:tr w:rsidR="00C85673" w:rsidRPr="00C85673" w:rsidTr="00183AEA">
        <w:tc>
          <w:tcPr>
            <w:tcW w:w="2265" w:type="dxa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Тестовый балл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(отметка)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</w:tr>
      <w:tr w:rsidR="00C85673" w:rsidRPr="00C85673" w:rsidTr="00183AEA">
        <w:tc>
          <w:tcPr>
            <w:tcW w:w="2265" w:type="dxa"/>
            <w:vMerge w:val="restart"/>
            <w:hideMark/>
          </w:tcPr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673" w:rsidRPr="00C85673" w:rsidRDefault="00C85673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ED7E79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C85673"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Зинчук Н.В.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</w:tc>
      </w:tr>
      <w:tr w:rsidR="00C85673" w:rsidRPr="00C85673" w:rsidTr="00183AEA">
        <w:tc>
          <w:tcPr>
            <w:tcW w:w="0" w:type="auto"/>
            <w:vMerge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5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32" w:type="dxa"/>
            <w:hideMark/>
          </w:tcPr>
          <w:p w:rsidR="00C85673" w:rsidRPr="00C85673" w:rsidRDefault="00C85673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860E68" w:rsidRDefault="00860E68" w:rsidP="00DF261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7E79" w:rsidRDefault="00ED7E79" w:rsidP="00DF261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p w:rsidR="00860E68" w:rsidRPr="00860E68" w:rsidRDefault="006211F8" w:rsidP="00DF2612">
      <w:pPr>
        <w:spacing w:before="24" w:after="2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3.7. </w:t>
      </w:r>
      <w:r w:rsidR="00860E68" w:rsidRPr="00860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Востребованность выпускников 201</w:t>
      </w:r>
      <w:r w:rsidR="00DF26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860E68" w:rsidRPr="00860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-201</w:t>
      </w:r>
      <w:r w:rsidR="00DF26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860E68" w:rsidRPr="00860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учебного года</w:t>
      </w:r>
    </w:p>
    <w:p w:rsidR="00860E68" w:rsidRPr="00860E68" w:rsidRDefault="00860E68" w:rsidP="00DF2612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440"/>
        <w:gridCol w:w="1147"/>
        <w:gridCol w:w="1135"/>
        <w:gridCol w:w="1186"/>
        <w:gridCol w:w="1186"/>
        <w:gridCol w:w="1211"/>
        <w:gridCol w:w="1847"/>
      </w:tblGrid>
      <w:tr w:rsidR="006211F8" w:rsidRPr="00EB2CFA" w:rsidTr="006211F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9" w:type="dxa"/>
            <w:vMerge w:val="restart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0" w:type="dxa"/>
            <w:vMerge w:val="restart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3468" w:type="dxa"/>
            <w:gridSpan w:val="3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186" w:type="dxa"/>
            <w:vMerge w:val="restart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Посту-пили</w:t>
            </w:r>
            <w:proofErr w:type="gramEnd"/>
          </w:p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211" w:type="dxa"/>
            <w:vMerge w:val="restart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</w:t>
            </w:r>
          </w:p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Армии</w:t>
            </w:r>
          </w:p>
        </w:tc>
        <w:tc>
          <w:tcPr>
            <w:tcW w:w="1847" w:type="dxa"/>
            <w:vMerge w:val="restart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опреде</w:t>
            </w:r>
            <w:r w:rsidR="00860E68" w:rsidRPr="00EB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лились</w:t>
            </w:r>
          </w:p>
        </w:tc>
      </w:tr>
      <w:tr w:rsidR="00ED7E79" w:rsidRPr="00EB2CFA" w:rsidTr="006211F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9" w:type="dxa"/>
            <w:vMerge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10 </w:t>
            </w:r>
            <w:proofErr w:type="spellStart"/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5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186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186" w:type="dxa"/>
            <w:vMerge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79" w:rsidRPr="00EB2CFA" w:rsidTr="006211F8">
        <w:tblPrEx>
          <w:tblCellMar>
            <w:top w:w="0" w:type="dxa"/>
            <w:bottom w:w="0" w:type="dxa"/>
          </w:tblCellMar>
        </w:tblPrEx>
        <w:tc>
          <w:tcPr>
            <w:tcW w:w="989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186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7E79" w:rsidRPr="00EB2CFA" w:rsidTr="006211F8">
        <w:tblPrEx>
          <w:tblCellMar>
            <w:top w:w="0" w:type="dxa"/>
            <w:bottom w:w="0" w:type="dxa"/>
          </w:tblCellMar>
        </w:tblPrEx>
        <w:tc>
          <w:tcPr>
            <w:tcW w:w="989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35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</w:tcPr>
          <w:p w:rsidR="00860E68" w:rsidRPr="00EB2CFA" w:rsidRDefault="00ED7E79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</w:tcPr>
          <w:p w:rsidR="00860E68" w:rsidRPr="00EB2CFA" w:rsidRDefault="00860E68" w:rsidP="00EB2CF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11F8" w:rsidRPr="006211F8" w:rsidRDefault="006211F8" w:rsidP="00D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Итоги Всероссийской олимпиады </w:t>
      </w:r>
      <w:proofErr w:type="spellStart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щкольников</w:t>
      </w:r>
      <w:proofErr w:type="spellEnd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(муниципальный уровень)</w:t>
      </w:r>
    </w:p>
    <w:tbl>
      <w:tblPr>
        <w:tblStyle w:val="a6"/>
        <w:tblW w:w="9895" w:type="dxa"/>
        <w:tblLook w:val="04A0" w:firstRow="1" w:lastRow="0" w:firstColumn="1" w:lastColumn="0" w:noHBand="0" w:noVBand="1"/>
      </w:tblPr>
      <w:tblGrid>
        <w:gridCol w:w="855"/>
        <w:gridCol w:w="1843"/>
        <w:gridCol w:w="2171"/>
        <w:gridCol w:w="3036"/>
        <w:gridCol w:w="1990"/>
      </w:tblGrid>
      <w:tr w:rsidR="006211F8" w:rsidRPr="00C85673" w:rsidTr="006211F8">
        <w:tc>
          <w:tcPr>
            <w:tcW w:w="855" w:type="dxa"/>
            <w:hideMark/>
          </w:tcPr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1" w:type="dxa"/>
            <w:hideMark/>
          </w:tcPr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990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6211F8" w:rsidRPr="00C85673" w:rsidTr="006211F8">
        <w:tc>
          <w:tcPr>
            <w:tcW w:w="855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71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36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(11 класс)</w:t>
            </w:r>
          </w:p>
        </w:tc>
        <w:tc>
          <w:tcPr>
            <w:tcW w:w="1990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211F8" w:rsidRPr="00C85673" w:rsidTr="006211F8">
        <w:tc>
          <w:tcPr>
            <w:tcW w:w="855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1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</w:tc>
        <w:tc>
          <w:tcPr>
            <w:tcW w:w="3036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(11 класс)</w:t>
            </w:r>
          </w:p>
        </w:tc>
        <w:tc>
          <w:tcPr>
            <w:tcW w:w="1990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211F8" w:rsidRPr="00C85673" w:rsidTr="006211F8">
        <w:tc>
          <w:tcPr>
            <w:tcW w:w="855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71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 А.А.</w:t>
            </w:r>
          </w:p>
        </w:tc>
        <w:tc>
          <w:tcPr>
            <w:tcW w:w="3036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(11 класс)</w:t>
            </w:r>
          </w:p>
        </w:tc>
        <w:tc>
          <w:tcPr>
            <w:tcW w:w="1990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211F8" w:rsidRPr="00C85673" w:rsidTr="006211F8">
        <w:tc>
          <w:tcPr>
            <w:tcW w:w="855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1" w:type="dxa"/>
            <w:hideMark/>
          </w:tcPr>
          <w:p w:rsidR="006211F8" w:rsidRPr="00C85673" w:rsidRDefault="006211F8" w:rsidP="00DF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 А.А.</w:t>
            </w:r>
          </w:p>
        </w:tc>
        <w:tc>
          <w:tcPr>
            <w:tcW w:w="3036" w:type="dxa"/>
            <w:hideMark/>
          </w:tcPr>
          <w:p w:rsidR="00EB2CFA" w:rsidRDefault="00EB2CFA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Валерия (10 класс)</w:t>
            </w:r>
          </w:p>
          <w:p w:rsidR="006211F8" w:rsidRPr="00C85673" w:rsidRDefault="006211F8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(9 класс)</w:t>
            </w:r>
          </w:p>
        </w:tc>
        <w:tc>
          <w:tcPr>
            <w:tcW w:w="1990" w:type="dxa"/>
            <w:hideMark/>
          </w:tcPr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6211F8" w:rsidRPr="00C85673" w:rsidRDefault="006211F8" w:rsidP="00DF2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F2612" w:rsidRDefault="00DF2612" w:rsidP="00DF2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1F8" w:rsidRPr="00C85673" w:rsidRDefault="006211F8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 </w:t>
      </w: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достижения</w:t>
      </w:r>
    </w:p>
    <w:p w:rsidR="006211F8" w:rsidRPr="00C85673" w:rsidRDefault="006211F8" w:rsidP="00DF26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обучающихся общеобразовательных учреждений Льговского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девушки, 3 место.</w:t>
      </w:r>
    </w:p>
    <w:p w:rsidR="006211F8" w:rsidRDefault="006211F8" w:rsidP="00DF26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Льговского района по мини-баскетболу среди общеобразовательных школ, посвященных памяти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молодогвардейцев, 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юношей, 2 место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F8" w:rsidRDefault="006211F8" w:rsidP="00DF26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Льговского района по 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общеобразовательных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11F8">
        <w:t xml:space="preserve"> 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юношей, 2 место.</w:t>
      </w:r>
    </w:p>
    <w:p w:rsidR="006211F8" w:rsidRDefault="006211F8" w:rsidP="00DF261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Льговского района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настольному теннису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общеобразовательных школ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</w:t>
      </w:r>
    </w:p>
    <w:p w:rsidR="006211F8" w:rsidRDefault="006211F8" w:rsidP="00DF261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спортивное мероприятие «Лыжня 2018»,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призер.</w:t>
      </w:r>
    </w:p>
    <w:p w:rsidR="006211F8" w:rsidRPr="006211F8" w:rsidRDefault="006211F8" w:rsidP="00DF261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Льговского района среди общеобразовательных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легкой атлетике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Pr="00621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CFA" w:rsidRDefault="00EB2CFA" w:rsidP="00DF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1F8" w:rsidRPr="006211F8" w:rsidRDefault="006211F8" w:rsidP="00DF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школы принимали активное участие:</w:t>
      </w:r>
    </w:p>
    <w:p w:rsidR="006211F8" w:rsidRPr="00860E68" w:rsidRDefault="006211F8" w:rsidP="00DF2612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международной игре-конкурсе «Русский медвежонок – языкознание для всех» - 24 человека (2-11 классы);</w:t>
      </w:r>
    </w:p>
    <w:p w:rsidR="006211F8" w:rsidRPr="00860E68" w:rsidRDefault="006211F8" w:rsidP="00DF2612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общероссийской предметной олимпиаде «</w:t>
      </w:r>
      <w:proofErr w:type="spellStart"/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- 23 человека (4-9 классы);</w:t>
      </w:r>
    </w:p>
    <w:p w:rsidR="006211F8" w:rsidRPr="00860E68" w:rsidRDefault="006211F8" w:rsidP="00DF2612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математическом конкурсе-игре «Кенгуру» - 25 человек (2-9 классы);</w:t>
      </w:r>
    </w:p>
    <w:p w:rsidR="00860E68" w:rsidRPr="006211F8" w:rsidRDefault="006211F8" w:rsidP="00DF2612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областном фестивале художественного творчества «Я вхожу в мир искусств» - 2018 среди обучающихся образовательных организаций Курской области.</w:t>
      </w:r>
    </w:p>
    <w:p w:rsidR="00EB2CFA" w:rsidRDefault="00EB2CFA" w:rsidP="00DF2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6211F8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Анали</w:t>
      </w:r>
      <w:r w:rsidR="0018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воспитательной работы за 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и образовательная деятельность в МБОУ «Густомойская СОШ» Льговского района Курской области построена с учетом социального заказа общества, семьи, интересов детей, традиций школы, культурного наследия, необходимых для личностного развития учащихся.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остается гражданско-патриотическое направление, забота о нравственном, психическом, физическом здоровье детей. Результатом всей работы педагогического коллектива школы должна стать личность школьника, ориентированная на самопознание и саморазвитие, с чувством ответственности, политической культурой, личным достоинством.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социального заказа государства, учитывая особенности школы, контингента учащихся, была поставлена цель и определены основные задачи воспитательной работы на 2017-2018 учебный год.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воспитательной работы школы в 2017-2018 учебном году - создание условий для формирования и развития личности: высококультурной, интеллектуальной, социально активной, гуманной, воспитание в каждом ребенке человечности, доброты, гражданственности, творческого отношения к труду, бережного отношения ко всему живому.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были сформулированы следующие задачи: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гражданско-патриотического сознания, духовно-нравственных ценностей  и самосознания гражданина Российской Федерации;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культуры учащихся через ознакомление с историей, культурой и национальными традициями; уважение к истории человечества;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оздоровительной работы с учащимися и привитие навыков ЗОЖ;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предупреждению правонарушений среди несовершеннолетних, максимально привлекая детей «группы риска» к участию в жизни школы, класса, занятиях в спортивном клубе;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совершенствования работы школьного самоуправления и РДШ;</w:t>
      </w:r>
    </w:p>
    <w:p w:rsidR="00C85673" w:rsidRPr="00C85673" w:rsidRDefault="00C85673" w:rsidP="00DF26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особенностей учащихся, создание условий для творческой деятельности «учитель-учащийся-семья».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поставленных задач осуществлялась в соответствии с основными положениями воспитательной работы, которые отражены в следующих документах:</w:t>
      </w:r>
    </w:p>
    <w:p w:rsidR="00C85673" w:rsidRPr="00C85673" w:rsidRDefault="00C85673" w:rsidP="00DF26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начального общего, основного общего, среднего общего образования</w:t>
      </w:r>
    </w:p>
    <w:p w:rsidR="00C85673" w:rsidRPr="00C85673" w:rsidRDefault="00C85673" w:rsidP="00DF26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воспитательной работы на 2017-2018 учебный год.</w:t>
      </w:r>
    </w:p>
    <w:p w:rsidR="00C85673" w:rsidRPr="00C85673" w:rsidRDefault="00C85673" w:rsidP="00DF26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школы.</w:t>
      </w:r>
    </w:p>
    <w:p w:rsidR="00C85673" w:rsidRPr="00C85673" w:rsidRDefault="00C85673" w:rsidP="00DF26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воспитательной работы классных руководителей.</w:t>
      </w:r>
    </w:p>
    <w:p w:rsidR="00C85673" w:rsidRPr="00C85673" w:rsidRDefault="00C85673" w:rsidP="00DF261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ШМО классных руководителей.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было сформировано 11 классов, где на начало года обучалось 45 учащихся.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Главную роль в реализации поставленных цели  и задач играют педагоги - непосредственные участники УВП.</w:t>
      </w:r>
    </w:p>
    <w:p w:rsidR="00C85673" w:rsidRPr="00C85673" w:rsidRDefault="00C85673" w:rsidP="00D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характеристика организаторов  учебно-воспитательного процесса.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937"/>
        <w:gridCol w:w="1276"/>
        <w:gridCol w:w="851"/>
        <w:gridCol w:w="1701"/>
        <w:gridCol w:w="850"/>
        <w:gridCol w:w="851"/>
        <w:gridCol w:w="614"/>
      </w:tblGrid>
      <w:tr w:rsidR="00C85673" w:rsidRPr="00EB2CFA" w:rsidTr="00EB2CFA">
        <w:tc>
          <w:tcPr>
            <w:tcW w:w="1809" w:type="dxa"/>
            <w:vMerge w:val="restart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vMerge w:val="restart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828" w:type="dxa"/>
            <w:gridSpan w:val="3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315" w:type="dxa"/>
            <w:gridSpan w:val="3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</w:tr>
      <w:tr w:rsidR="00C85673" w:rsidRPr="00EB2CFA" w:rsidTr="00EB2CFA">
        <w:tc>
          <w:tcPr>
            <w:tcW w:w="1809" w:type="dxa"/>
            <w:vMerge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170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50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614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≥15</w:t>
            </w:r>
          </w:p>
        </w:tc>
      </w:tr>
      <w:tr w:rsidR="00C85673" w:rsidRPr="00EB2CFA" w:rsidTr="00EB2CFA">
        <w:tc>
          <w:tcPr>
            <w:tcW w:w="1809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37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85673" w:rsidRPr="00EB2CFA" w:rsidTr="00EB2CFA">
        <w:trPr>
          <w:trHeight w:val="415"/>
        </w:trPr>
        <w:tc>
          <w:tcPr>
            <w:tcW w:w="1809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   ГПД</w:t>
            </w:r>
          </w:p>
        </w:tc>
        <w:tc>
          <w:tcPr>
            <w:tcW w:w="1937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4(из них 3 совместители)</w:t>
            </w:r>
          </w:p>
        </w:tc>
        <w:tc>
          <w:tcPr>
            <w:tcW w:w="1276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50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hideMark/>
          </w:tcPr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  <w:p w:rsidR="00C85673" w:rsidRPr="00EB2CFA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можно сделать вывод, что большинство учителей, воспитатель, имеют достаточно большой опыт работы, это творчески работающие специалисты, которые способны комплексно и профессионально решать сложные педагогические ситуации.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классный руководитель работал по планам воспитательной работы класса. Все планы соответствовали приоритетным направлениям воспитательной работы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беседы, соревнования. При подготовке и проведении классных и общешкольных мероприятий широко использовались информационно-коммуникативные технологии и ресурсы сети Интернет.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воспитательной деятельностью классных руководителей осуществлялся через посещение администрацией школы мероприятий, классных часов, родительских собраний, через классно-обобщающий контроль, через проверку и анализ документации.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школы. Мало спланировать и организовать воспитательные мероприятия – надо добиваться связи воспитания на уроке и внеурочной деятельности. Воспитательная работа по перечисленным выше направлениям проходила именно по этому принципу, а в основе воспитательной системы школы лежала совместная творческая деятельность детей и взрослых.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приоритетными направлениями в воспитательной работе являлись:</w:t>
      </w:r>
    </w:p>
    <w:p w:rsidR="00C85673" w:rsidRPr="00C85673" w:rsidRDefault="00C85673" w:rsidP="00EB2C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направление: (гражданско-правовое, патриотическое воспитание, экологическое воспитание);</w:t>
      </w:r>
    </w:p>
    <w:p w:rsidR="00C85673" w:rsidRPr="00C85673" w:rsidRDefault="00C85673" w:rsidP="00EB2C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направление: (нравственно-эстетическое воспитание, интеллектуальное, семейное воспитание);</w:t>
      </w:r>
    </w:p>
    <w:p w:rsidR="00C85673" w:rsidRPr="00C85673" w:rsidRDefault="00C85673" w:rsidP="00EB2C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здоровьесбегающее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(физкультурно-оздоровительное воспитание, безопасность жизнедеятельности);</w:t>
      </w:r>
    </w:p>
    <w:p w:rsidR="00C85673" w:rsidRPr="00C85673" w:rsidRDefault="00C85673" w:rsidP="00EB2C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направление: (самоуправление, трудовое воспитание, профориентация).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направление.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Гражданско-правовое, патриотическое воспитание.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 модернизации российского образования» в качестве приоритетной выдвинута задача воспитания гражданина: «Система образования призвана обеспечить воспитание патриотов России, граждан правового демократического, социального государства, отражающих права и свободы личности, обладающих высокой нравственностью».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гражданского облика личности закладываются в детском, подростковом и прежде всего – в юношеском возрасте на основе опыта, приобретаемого не только в семье, социальной среде, но и в школе.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школы сформировать у учащихся гражданские и патриотические качества, которые он сможет проявить в созидательном процессе на благо Родины.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традиции и преемственность поколений, развивая чувство гражданственности и любви к своей малой родине, в школе уделяется большое внимание патриотическому воспитанию: воспитанию гражданина и патриота России, основанное на изучении её правовой и государственной систем, символики, истории  страны, региона, села, жизни и деятельности выдающихся людей, развитию чувства гордости за свою страну.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рамках гражданско-правового, патриотического воспитания проводились тематические классные часы, уроки Мужества, уроки правовой грамотности учащихся, традиционные общешкольные мероприятия, такие как: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журналы, беседы, викторины, часы общения,  уроки мужества («Символы российского государства», «Имя твоё неизвестно - подвиг твой бессмертен!», «Закон на страже твоих прав», «Армия – время возмужания» и др.)</w:t>
      </w:r>
      <w:proofErr w:type="gramEnd"/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митинги памяти, посвященные Дню освобождения села и Дню Победы;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«Бессмертный полк» (школьники активно включились в акцию, провели большую подготовительную работу: готовили портреты, собирали информацию и 9 мая с педагогами приняли участие в митинге, посвященном великой дате;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  и обсуждение видеоматериалов о героических страницах истории России, о подвигах;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патриотической песни;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рисунков;</w:t>
      </w:r>
    </w:p>
    <w:p w:rsidR="00C85673" w:rsidRPr="00860E68" w:rsidRDefault="00C85673" w:rsidP="00EB2CFA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благоустройству Братских могил, Монумента славы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 дети больше стали проявлять интереса к истории своей малой родины, своей страны; продолжается работа по благоустройству Братских могил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экологической культуры способствовали мероприятия, направленные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течение года проходят акции «За чистоту школьного двора», «Чистая школа», где добросовестно и активно трудится каждый классный коллектив.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2017-2018 учебном году в рамках внеурочной деятельности учащиеся 5-7-х классов работали по программам «Планета загадок», «Юный биолог», «Загадочные животные».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сфере экологического воспитания были проведены следующие мероприятия:</w:t>
      </w:r>
    </w:p>
    <w:p w:rsidR="00C85673" w:rsidRPr="00C85673" w:rsidRDefault="00C85673" w:rsidP="00EB2C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урок «Экология энергосбережение» в рамках Всероссийского фестиваля энергосбережения #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73" w:rsidRPr="00C85673" w:rsidRDefault="00C85673" w:rsidP="00EB2C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ток-шоу «Планета «зеленых»;</w:t>
      </w:r>
    </w:p>
    <w:p w:rsidR="00C85673" w:rsidRPr="00C85673" w:rsidRDefault="00C85673" w:rsidP="00EB2C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Урок-презентация «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Занесённые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 книгу»;</w:t>
      </w:r>
    </w:p>
    <w:p w:rsidR="00C85673" w:rsidRPr="00C85673" w:rsidRDefault="00C85673" w:rsidP="00EB2C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КВН;</w:t>
      </w:r>
    </w:p>
    <w:p w:rsidR="00C85673" w:rsidRPr="00C85673" w:rsidRDefault="00C85673" w:rsidP="00EB2C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 «Жалобная книга природы».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года в школе была проведена акция по сбору макулатуры «Сдай макулатуру – сохрани планету». Учащиеся школы и педагоги собрали более 1 т макулатуры.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проделанной работы учащиеся стали бережнее относиться к природе, внимательнее следить за состоянием классов, школы, пришкольной территории, продолжается работа по озеленению пришкольной территории.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направление.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(нравственно-эстетическое, семейное воспитание)</w:t>
      </w:r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Нравственно-эстетическое воспитание.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нравственно-эстетическому воспитанию учащихся реализовалась через учебный процесс, через внеурочную воспитательную работу, дополнительное образование, через работу с семьей: лектории для родителей, родительские собрания, выставки, конкурсы.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духовно-нравственного воспитания в рамках общеобразовательных дисциплин являются произведения искусства и кино, художественная и периодическая литература, теле- и радиопередачи, духовная культура и фольклор народов России, история, традиции и современная жизнь Родины и родного края, жизненный опыт родителей и прародителей учащихся.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рамках внеурочной деятельности учащиеся 1-4-х классов работали по программам «Буду настоящим читателем», «Читаем сами», «Творческое чтение», «Учимся работать с текстом», «Акварелька», «Бумажная фантазия», «Волшебная кисточка»; учащиеся 5-7-х классов – «Основы духовно-нравственной культуры народов России», «Основы православной культуры», «Развиваем дар слова».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воспитательная работа со школьниками имеет большое образовательное и воспитательное значение. Она способствует расширению и углублению знаний, развитию творческой активности, служит средством профилактики. Классные руководители создают благоприятные условия для всестороннего развития каждого ребёнка. Они используют в своей работе различные формы внеурочной деятельности: конкурсы, викторины, интеллектуальные игры, беседы и т.д. В связи с тем, что численный состав учащихся у нас небольшой, многие мероприятия проводятся с участием всей школы. Общешкольные внеклассные мероприятия развивают способность учащихся к самовыражению, воспитывают самостоятельность, творческое отношение к делу, развивают организаторские способности, содействуют формированию коллектива, сплачивают сообщество детей, педагогов и родителей.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2017-2018 учебном году в рамках духовно-нравственного воспитания можно отметить следующие мероприятия: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Первого звонка;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ко Дню Учителя «Мы от души поздравить Вас хотим…»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Последнего звонка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усадьбу-музей А. А. Фета, литературный музей А. П. Гайдара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Курского драматического театра.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проект «Двунадесятые праздники», «Святые покровители земли русской»;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ринг  «О дружбе, доброте, отзывчивости»;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Этическая беседа «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Поспешай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 добро»;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беседа «Роскошь человеческого общения» и др.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«Твори добро» (дети поздравляют с праздниками тружеников тыла, ветеранов педагогического труда, оказывают им посильную помощь)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учащиеся школы в течение учебного года активно принимали участие в школьных, районных мероприятиях, конкурсах, таких как: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поделок из природных материалов «Осенняя фантазия»;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Школьный, муниципальный, региональный  этапы Всероссийского конкурса юных чтецов « Живая классика»;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  игра-конкурс «Русский медвежонок – языкознание для всех» - 24 человека (2-11 классы);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  предметная  олимпиада «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- 23 человека (4-9 классы);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  математический  конкурс-игра «Кенгуру» - 25 человек (2-9 классы);</w:t>
      </w:r>
    </w:p>
    <w:p w:rsidR="00C85673" w:rsidRPr="00C85673" w:rsidRDefault="00C85673" w:rsidP="00EB2C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 художественного творчества «Я вхожу в мир искусств» - 2018 среди обучающихся образовательных организаций Курской области.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C85673" w:rsidRPr="00C85673" w:rsidRDefault="00C85673" w:rsidP="00EB2C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Матвиенко Валерия – победители муниципального этапа Всероссийского конкурса юных чтецов «Живая классика»;</w:t>
      </w:r>
    </w:p>
    <w:p w:rsidR="00C85673" w:rsidRPr="00C85673" w:rsidRDefault="00C85673" w:rsidP="00EB2C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III степени областного фестиваля художественного творчества «Я вхожу в мир искусств» - 2018 среди обучающихся образовательных организаций Курской области – хор МБОУ «Густомойская СОШ» Льговского района Курской области;</w:t>
      </w:r>
    </w:p>
    <w:p w:rsidR="00C85673" w:rsidRPr="00C85673" w:rsidRDefault="00C85673" w:rsidP="00EB2C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Валерия - Диплом участника IV Межрайонного фестиваля-конкурса солдатской и военно-патриотической песни «Катюша».</w:t>
      </w:r>
    </w:p>
    <w:p w:rsidR="00EB2CFA" w:rsidRDefault="00EB2CFA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211F8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"/>
        <w:gridCol w:w="1970"/>
        <w:gridCol w:w="4247"/>
        <w:gridCol w:w="858"/>
        <w:gridCol w:w="1808"/>
      </w:tblGrid>
      <w:tr w:rsidR="00C85673" w:rsidRPr="00C85673" w:rsidTr="00EB2CFA">
        <w:tc>
          <w:tcPr>
            <w:tcW w:w="689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252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851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08" w:type="dxa"/>
            <w:hideMark/>
          </w:tcPr>
          <w:p w:rsidR="00C85673" w:rsidRPr="00EB2CFA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Фамилия, имя учащегося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древнейших народов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Медная Н.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Романовых и их прозвища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Верютина К.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 Л.М.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старых спортивных игр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треугольника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Браду А.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Пауки – знакомые незнакомцы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Кучерявых А.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Кучерявых Я.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Холмакова А.В.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Великобритании: их прошлое и настоящее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 Л.М.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самое удивительное создание природы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Кучерявых Я.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 А.А.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значок ГТО - далеко не предел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 А.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Игнатухина И.И.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в живописи, скульптуре и архитектуре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 И.В.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здоров! Как это.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 А.А.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древо моей семьи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А.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И.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Аллахвердиев К.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Кучерявых Д.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Ветчинов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села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Густомой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календарей погоды 1987-2017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Дорошева Д.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Ю.</w:t>
            </w:r>
          </w:p>
        </w:tc>
      </w:tr>
      <w:tr w:rsidR="00C85673" w:rsidRPr="00C85673" w:rsidTr="00EB2CFA">
        <w:tc>
          <w:tcPr>
            <w:tcW w:w="68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7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Холмакова А.В.</w:t>
            </w:r>
          </w:p>
        </w:tc>
        <w:tc>
          <w:tcPr>
            <w:tcW w:w="42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Тернер – знаменитый английский художник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08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В.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</w:tr>
    </w:tbl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воспитание.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 Изучение семьи ученика позволяет педагогу ближе познакомиться с ним, понять стиль жизни, её уклад, традиции, духовные ценности, воспитательные возможности, взаимоотношения ученика с родителями. Классные руководители составляют социальный паспорт класса, в котором есть данные о родителях, условия и проблемы семьи. На основе социального паспорта класса составлен социальный паспорт школы, отражающий количественный состав детей различных категорий: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находящихся в ТЖС- 16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семей- 8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инвалиды - 2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 - 1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социально опасном положении – 2</w:t>
      </w:r>
    </w:p>
    <w:p w:rsidR="00C85673" w:rsidRPr="00860E68" w:rsidRDefault="00C85673" w:rsidP="00EB2CF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имеющие гражданства- 4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 с семьями школа строит, исходя из того, что большинство учеников из семей среднего достатка, среднего образования, чаще родителям приходится думать о материальном обеспечении семьи, нежели об образовании детей.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старается своевременно выявлять данные семьи и оказывать им помощь. Дети из малообеспеченных и многодетных семей обеспечены бесплатным горячим питанием.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Добиться результатов воспитательной работы невозможно без сотрудничества с родителями. Родители и педагоги – воспитатели одних и тех же детей, результат воспитания может быть успешным тогда, когда учителя и родители станут союзниками. В то же время родители – не профессиональные воспитатели. Они не имеют специальных знаний в области воспитания, и порой испытывают трудности в установлении контактов с детьми. 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системы семейного воспитания, повышения ответственности родителей за воспитание и обучение детей в течение учебного года работа педагогического коллектива школы с родителями осуществлялась по следующим направлениям: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родительского всеобуча;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-классные родительские собрания (о взаимоотношениях в семье, о культуре поведения детей, о понятии долга, совести, чести, о трудолюбии в семье, об ответственности);</w:t>
      </w:r>
    </w:p>
    <w:p w:rsidR="00C85673" w:rsidRPr="00C85673" w:rsidRDefault="00C85673" w:rsidP="00EB2C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классного руководителя с родителями (беседы, консультации);</w:t>
      </w:r>
    </w:p>
    <w:p w:rsidR="00C85673" w:rsidRPr="00C85673" w:rsidRDefault="00C85673" w:rsidP="00EB2C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родительского комитета;</w:t>
      </w:r>
    </w:p>
    <w:p w:rsidR="00C85673" w:rsidRPr="00C85673" w:rsidRDefault="00C85673" w:rsidP="00EB2C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праздников;</w:t>
      </w:r>
    </w:p>
    <w:p w:rsidR="00C85673" w:rsidRPr="00C85673" w:rsidRDefault="00C85673" w:rsidP="00EB2C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психолога по вопросам воспитания учащихся;</w:t>
      </w:r>
    </w:p>
    <w:p w:rsidR="00C85673" w:rsidRPr="00C85673" w:rsidRDefault="00C85673" w:rsidP="00EB2C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экскурсии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было проведено общешкольное родительское собрание с участием правоохранительных органов, органов системы профилактики.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приняли участие в различных мероприятиях: Новый год, Мероприятие, посвященное 8 марта, Последний звонок и выпускной бал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</w:t>
      </w:r>
      <w:proofErr w:type="spellEnd"/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(физкультурно-оздоровительное воспитание, безопасность жизнедеятельности)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Физкультурно-оздоровительное воспитание.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является неотъемлемой частью воспитательной работы школы. Формирование системы знаний о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на уроках, через систему классных часов (беседы, конкурсы, викторины, диспуты и т.д.), навыки формируются при проведении спортивных мероприятий, праздников, слетов и т.д.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предметов, способствующих формированию здорового образа жизни и укреплению здоровья учащихся, – физическая культура.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физического воспитания в школе за прошедший учебный год являлось содействие всестороннему развитию учащихся посредством физической культуры.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85673" w:rsidRPr="00C85673" w:rsidRDefault="00C85673" w:rsidP="00EB2C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здоровья;</w:t>
      </w:r>
    </w:p>
    <w:p w:rsidR="00C85673" w:rsidRPr="00C85673" w:rsidRDefault="00C85673" w:rsidP="00EB2C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учащихся;</w:t>
      </w:r>
    </w:p>
    <w:p w:rsidR="00C85673" w:rsidRPr="00C85673" w:rsidRDefault="00C85673" w:rsidP="00EB2C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жизненно важным двигательным навыкам и умениям;</w:t>
      </w:r>
    </w:p>
    <w:p w:rsidR="00C85673" w:rsidRPr="00C85673" w:rsidRDefault="00C85673" w:rsidP="00EB2C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знаний в области физической культуры;</w:t>
      </w:r>
    </w:p>
    <w:p w:rsidR="00C85673" w:rsidRPr="00C85673" w:rsidRDefault="00C85673" w:rsidP="00EB2C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самостоятельных занятиях физическими упражнениями.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физической культуры была направлена на сохранение и укрепление физического и психического здоровья школьников, формирование навыков здорового образа жизни средствами физической культуры и спорта.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нашло своё отражение в следующих видах деятельности: уроках физической культуры, внеклассной работе, участии в спортивных мероприятиях школы, района, области.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переутомления и оптимизации работоспособности учащихся, в процессе учебной деятельности проводились:</w:t>
      </w:r>
    </w:p>
    <w:p w:rsidR="00C85673" w:rsidRPr="00C85673" w:rsidRDefault="00C85673" w:rsidP="00EB2C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</w:t>
      </w:r>
    </w:p>
    <w:p w:rsidR="00C85673" w:rsidRPr="00C85673" w:rsidRDefault="00C85673" w:rsidP="00EB2C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- динамические паузы, в ходе которых ребята меняли вид деятельности, активно двигались  после умственной работы, что способствовало  избеганию перегрузок во время урока и более продуктивной учебной деятельности,</w:t>
      </w:r>
    </w:p>
    <w:p w:rsidR="00C85673" w:rsidRPr="00C85673" w:rsidRDefault="00C85673" w:rsidP="00EB2C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переменах,</w:t>
      </w:r>
    </w:p>
    <w:p w:rsidR="00C85673" w:rsidRPr="00C85673" w:rsidRDefault="00C85673" w:rsidP="00EB2C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часы в ГПД.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2017-2018 учебного года со спортивным азартом прошли мероприятия:</w:t>
      </w:r>
    </w:p>
    <w:p w:rsidR="00C85673" w:rsidRPr="00C85673" w:rsidRDefault="00C85673" w:rsidP="00EB2CF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легкоатлетическое троеборье;</w:t>
      </w:r>
    </w:p>
    <w:p w:rsidR="00C85673" w:rsidRPr="00C85673" w:rsidRDefault="00C85673" w:rsidP="00EB2CF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праздник, посвященный Дню защитника Отечества;</w:t>
      </w:r>
    </w:p>
    <w:p w:rsidR="00C85673" w:rsidRPr="00C85673" w:rsidRDefault="00C85673" w:rsidP="00EB2CF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 «Будь здоров!»;</w:t>
      </w:r>
    </w:p>
    <w:p w:rsidR="00C85673" w:rsidRPr="00C85673" w:rsidRDefault="00C85673" w:rsidP="00EB2CF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течение всего учебного года учащиеся школы принимали активное участие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школьных, муниципальных, региональных спортивных мероприятиях, акциях, формирующих навыки  здорового образа жизни.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формировании интереса к активному образу жизни и увлечению спортом имела внеклассная физкультурно-оздоровительная и спортивно-массовая работа, организации которой способствовал спортивный клуб «Олимпиец» (руководитель Восков А. А.). Согласно плану спортивных мероприятий в школе и районе проводились массовые мероприятия и соревнования по баскетболу, волейболу, легкоатлетическому кроссу.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физической культуры велась большая работа по внедрению физкультурно-спортивного комплекса ГТО. В прошедшем учебном году более 20 человек приняли участие в сдаче норм ГТО. В результате 2 человека (учитель физкультуры Восков А.А., ученица 11 класса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Зюкина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Полина) были награждены золотыми значками, 8 – серебряными, 5 - бронзовыми значками.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Безопасность жизнедеятельности.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жизнедеятельности, предупреждение травматизма, сохранение здоровья учащихся, организация подготовки в области гражданской обороны и защиты от чрезвычайных ситуаций природного и техногенного характера, противодействие терроризму – важные направления в работе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2017-2018 учебного года в школе велась систематическая работа по обеспечению безопасности жизнедеятельности учащихся, как в учебной, так и во внеурочной деятельности.  В этом направлении проводилась профилактическая работа с учащимися по следующим направлениям:</w:t>
      </w:r>
    </w:p>
    <w:p w:rsidR="00860E68" w:rsidRDefault="00C85673" w:rsidP="00EB2CF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детского дорожно-транспортного травматизма:</w:t>
      </w:r>
    </w:p>
    <w:p w:rsidR="00860E68" w:rsidRDefault="00C85673" w:rsidP="00EB2CF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учащимися по правилам поведения на дорогах пешеходов, велосипедистов, об ответственности за нарушение правил ДД.</w:t>
      </w:r>
    </w:p>
    <w:p w:rsidR="00C85673" w:rsidRPr="00860E68" w:rsidRDefault="00C85673" w:rsidP="00EB2CF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использовании светоотражающих элементов на одежде и рюкзаках учащихся.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классными руководителями проводились инструктажи с учащимися по ПДД. Во время классных часов «Кого называют пешеходом, водителем, пассажиром», «Дорога в школу и домой», «Осторожно на дорогах», проводились викторины, конкурсы, тесты по проверке знаний учащимися правил дорожного движения.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безопасности жизнедеятельности:</w:t>
      </w:r>
    </w:p>
    <w:p w:rsidR="00C85673" w:rsidRPr="00C85673" w:rsidRDefault="00C85673" w:rsidP="00EB2CF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учебные эвакуации.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Инструктажи: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при занятиях спортом;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при работе с режущими и колющими предметами, инструментами;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безопасное поведение во время зимних холодов;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при болезнях гепатита и ОРВ;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пешехода на улице и на дорогах;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возникновении пожара;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нахождении подозрительных предметов;</w:t>
      </w:r>
    </w:p>
    <w:p w:rsidR="00C85673" w:rsidRPr="00C85673" w:rsidRDefault="00C85673" w:rsidP="00EB2C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во время осенних, зимних и весенних каникул.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Дня солидарности в борьбе с терроризмом было проведено внеклассное мероприятие «Терроризм – угроза 21 века».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Всероссийский Урок безопасности в сети Интернет.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 в прошедшем учебном году не было случаев травматизма учащихся.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направление.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(самоуправление в школе и в классе, трудовое воспитание, профориентация)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и необходимая часть воспитательного процесса в школе. Самоуправление учащихся выражается в самостоятельности проявлять инициативу, принимать решения и реализовывать их в интересах коллектива. В школе каждый друг друга знает и всегда готов прийти на помощь. Многие школьные дела мы делаем все вместе, распределяя обязанности по подготовке к мероприятию по классам.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ученического самоуправления школы является Совет учащихся. Работа Совета предусматривает комплекс мероприятий, направленных на создание в школе единого воспитательного пространства, главной ценностью которого является личность каждого обучающегося; формирование нового сознания, ориентированного на умение в любых неблагоприятных условиях сохранять уважение друг к другу, проявлять заботу, взаимопонимание, стремление к взаимодействию обучающихся друг с другом и с педагогическим коллективом.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Советом старшеклассников проводились заседания, на которых обсуждались вопросы посещаемости и успеваемости учащихся школы, организация подготовки и проведения общешкольных мероприятий, проведения конкурсов ко всем памятным датам и праздникам, участие в трудовых делах.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органов ученического самоуправления определялся планом работы Совета учащихся, планом воспитательной работы школы, планами классных коллективов.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школьного самоуправления - поддерживать и развивать школьные традиции. Традиционными стали коллективные творческие дела: День знаний, День здоровья, День учителя, День матери, Новогодние праздники, День защитника Отечества, Международный женский день, День Победы, Последний звонок.</w:t>
      </w:r>
    </w:p>
    <w:p w:rsidR="00C85673" w:rsidRPr="00C85673" w:rsidRDefault="00DA5045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5673"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учебном году наша школа стала сотрудничать с общественно-государственной детско-юношеской организацией «Российское движение школьников». В работу РДШ в течение года были вовлечены учащиеся 7-11-х классов.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трудового воспитания и профориентации заложено развитие у учащихся потребности, ориентироваться на рациональный выбор профессии по способностям учащихся и их потребностям.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реализуется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73" w:rsidRPr="00DA5045" w:rsidRDefault="00C85673" w:rsidP="00EB2CF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дежурства в классах, школе, столовой;</w:t>
      </w:r>
    </w:p>
    <w:p w:rsidR="00C85673" w:rsidRPr="00DA5045" w:rsidRDefault="00C85673" w:rsidP="00EB2CF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 пришкольном участке;</w:t>
      </w:r>
    </w:p>
    <w:p w:rsidR="00C85673" w:rsidRPr="00DA5045" w:rsidRDefault="00C85673" w:rsidP="00EB2CF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классных часов (беседы «Труд – основа всему», «Труд красит человека», викторина «Мастерство тому дается, кто весь делу отдается», час общения «О трудолюбии» и др..);</w:t>
      </w:r>
      <w:proofErr w:type="gramEnd"/>
    </w:p>
    <w:p w:rsidR="00C85673" w:rsidRPr="00DA5045" w:rsidRDefault="00C85673" w:rsidP="00EB2CF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(встречи с представителями учебных заведений,</w:t>
      </w:r>
      <w:proofErr w:type="gramEnd"/>
    </w:p>
    <w:p w:rsidR="00C85673" w:rsidRPr="00DA5045" w:rsidRDefault="00C85673" w:rsidP="00EB2CF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школьных, районных конкурсах, выставках декоративно-прикладного искусства.</w:t>
      </w:r>
    </w:p>
    <w:p w:rsidR="00C85673" w:rsidRPr="00C85673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социумом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ММОУ ДОД «Дом детског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творчества» Льговского района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</w:t>
      </w: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ьгова</w:t>
      </w:r>
      <w:proofErr w:type="spell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Льговского района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«ЦРБ» </w:t>
      </w: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ьгова</w:t>
      </w:r>
      <w:proofErr w:type="spellEnd"/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ГПДН МО МВД России «Льговский»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Железногорская</w:t>
      </w:r>
      <w:proofErr w:type="spell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Льговская</w:t>
      </w:r>
      <w:proofErr w:type="spellEnd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епархия»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Воскресная школа при храме</w:t>
      </w:r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Льговского района </w:t>
      </w:r>
      <w:proofErr w:type="spellStart"/>
      <w:proofErr w:type="gramStart"/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spellEnd"/>
      <w:proofErr w:type="gramEnd"/>
    </w:p>
    <w:p w:rsidR="00DF2612" w:rsidRPr="00DF2612" w:rsidRDefault="00DF2612" w:rsidP="00DF2612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Курской области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правонарушений учащимися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правонарушений – одна из приоритетных задач педагогического коллектива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с учащимися организовывалась согласно Федеральному Закону № 120 «Об основах системы профилактики безнадзорности и правонарушений несовершеннолетних».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 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года рассматривались на родительских собраниях, совещаниях при директоре, педсоветах, Совете профилактики, где решались индивидуальные проблемы отдельных учащихся, по каждому факту принимались экстренные меры.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несовершеннолетних учащихся была направлена на выполнение цели — создание условий для воспитания социально-адаптированной личности, т.е. личности образованной, владеющей жизненно необходимым запасом знаний, социально мобильной,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способной к смене социальных ролей, имеющее ответственное отношение к выполнению норм правопорядка.</w:t>
      </w:r>
      <w:proofErr w:type="gramEnd"/>
    </w:p>
    <w:p w:rsidR="00EB2CFA" w:rsidRDefault="00EB2CFA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заданной цели способствовали мероприятия, направленные на решение следующих задач:</w:t>
      </w:r>
    </w:p>
    <w:p w:rsidR="00C85673" w:rsidRPr="00C85673" w:rsidRDefault="00C85673" w:rsidP="00EB2C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помощь детям и семьям, находящимся в трудной жизненной ситуации.</w:t>
      </w:r>
    </w:p>
    <w:p w:rsidR="00C85673" w:rsidRPr="00C85673" w:rsidRDefault="00C85673" w:rsidP="00EB2C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C85673" w:rsidRPr="00C85673" w:rsidRDefault="00C85673" w:rsidP="00EB2C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социальными партнерами.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в школе проводилась в следующих формах:</w:t>
      </w:r>
    </w:p>
    <w:p w:rsidR="00C85673" w:rsidRPr="00C85673" w:rsidRDefault="00C85673" w:rsidP="00C856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учащимися;</w:t>
      </w:r>
    </w:p>
    <w:p w:rsidR="00C85673" w:rsidRPr="00C85673" w:rsidRDefault="00C85673" w:rsidP="00C856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родителями;</w:t>
      </w:r>
    </w:p>
    <w:p w:rsidR="00C85673" w:rsidRPr="00C85673" w:rsidRDefault="00C85673" w:rsidP="00C856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классными руководителями.</w:t>
      </w:r>
    </w:p>
    <w:p w:rsidR="00C85673" w:rsidRPr="00C85673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этих задач в школе была проведена следующая работа: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досуговая занятость, разнообразная творческая деятельность учащихся во внеурочное время;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родительские собрания, родительский лекторий, посещение на дому, проведение индивидуальных профилактических бесед;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</w:t>
      </w:r>
      <w:proofErr w:type="spell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составлен банк данных детей, требующих особого педагогического внимания, семей, состоящих на учете;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родителей;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ежедневный контроль администрации посещаемости занятий учащимися школы;</w:t>
      </w:r>
    </w:p>
    <w:p w:rsidR="00C85673" w:rsidRPr="00DA5045" w:rsidRDefault="00C85673" w:rsidP="00DA5045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еженедельный контроль причин отсутствия учащихся в школе с предоставлением документов (справок, заявлений родителей) классному руководителю, анализ результатов и немедленное принятие мер.</w:t>
      </w:r>
    </w:p>
    <w:p w:rsidR="00C85673" w:rsidRPr="00C85673" w:rsidRDefault="00DA5045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5673"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учебном году на учете в КДН и ЗП и ВШК состояли 2 ученика, с этими учащимися регулярно проводилась профилактическая работа:</w:t>
      </w:r>
    </w:p>
    <w:p w:rsidR="00C85673" w:rsidRPr="00C85673" w:rsidRDefault="00C85673" w:rsidP="00C856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успеваемости и посещаемости в школе.</w:t>
      </w:r>
    </w:p>
    <w:p w:rsidR="00C85673" w:rsidRPr="00C85673" w:rsidRDefault="00C85673" w:rsidP="00C856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подростков в воспитательные мероприятия класса и школы.</w:t>
      </w:r>
    </w:p>
    <w:p w:rsidR="00DA5045" w:rsidRDefault="00C85673" w:rsidP="00DA50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 с учащимися, их матерью (классный</w:t>
      </w:r>
      <w:r w:rsid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администрация школы).</w:t>
      </w:r>
      <w:proofErr w:type="gramEnd"/>
    </w:p>
    <w:p w:rsidR="00DA5045" w:rsidRDefault="00C85673" w:rsidP="00DA50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Совет профилактики.</w:t>
      </w:r>
    </w:p>
    <w:p w:rsidR="00C85673" w:rsidRPr="00DA5045" w:rsidRDefault="00C85673" w:rsidP="00DA50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органов системы профилактики района.</w:t>
      </w:r>
    </w:p>
    <w:p w:rsidR="00C85673" w:rsidRPr="00DA5045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беспризорности, наркомании и алкоголизма: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встречи с инспектором ГПДН МО МВД России «Льговский»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Азарцовым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правовых норм на уроках обществознания, права;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   мероприятий «Твои права и обязанности» в рамках Дня правовой помощи детям, «Телефон доверия», «Права и обязанности ребенка» и др.;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бесед о вреде курения, наркомании и алкоголизма;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здоровья;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 по темам: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для вас здоровый образ жизни?», «Права и обязанности подростков», «Проблемы в современном мире», «Я и мой мир», «Твое здоровье в твоих руках», «Спорт в нашей жизни», «Вредные привычки и их профилактика», «Твой режим дня», «ТВ + здоровье», «Загадки доктора Айболита», «Чтобы зубы не болели», «Я здоровье берегу - сам себе я помогу», «Здоровые привычки - здоровый образ жизни», «Нет наркотикам!» и др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85673" w:rsidRPr="00C85673" w:rsidRDefault="00C85673" w:rsidP="00C856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просмотр фильмов с последующим обсуждением: «О вреде курения», «Оцепенение разума», «Лица ушедшие»;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воспитания, социализации и духовно-нравственного развития учащихся большое значение имеет социальное партнерство различных социальных институтов. Взаимодействие школы, семьи и общественности имеет решающее значение для организации нравственного уклада жизни детей.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КДН и ПЗ  проводилось на основе совместного плана работы.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профилактической работы:</w:t>
      </w:r>
    </w:p>
    <w:p w:rsidR="00C85673" w:rsidRPr="00DA5045" w:rsidRDefault="00C85673" w:rsidP="00EB2CFA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число нарушений дисциплины, пропусков учебных занятий.</w:t>
      </w:r>
    </w:p>
    <w:p w:rsidR="00C85673" w:rsidRPr="00DA5045" w:rsidRDefault="00C85673" w:rsidP="00EB2CFA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матери Вялых Галины Николаевны к административной ответственности по ч.1. ст.5.35 КоАП РФ за ненадлежащее исполнение родительских обязанностей;</w:t>
      </w:r>
    </w:p>
    <w:p w:rsidR="00C85673" w:rsidRPr="00DA5045" w:rsidRDefault="00C85673" w:rsidP="00EB2CFA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 </w:t>
      </w:r>
      <w:proofErr w:type="spell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Гриколовского</w:t>
      </w:r>
      <w:proofErr w:type="spellEnd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Григорьевича в ОКУ «Льговский центр </w:t>
      </w:r>
      <w:proofErr w:type="spell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соцпомощи</w:t>
      </w:r>
      <w:proofErr w:type="spellEnd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5673" w:rsidRPr="00DA5045" w:rsidRDefault="00C85673" w:rsidP="00EB2CFA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Гриколовская</w:t>
      </w:r>
      <w:proofErr w:type="spellEnd"/>
      <w:r w:rsidRPr="00D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Григорьевна по итогам 2017-2018 учебного года не допущена к итоговой аттестации и оставлена на повторный курс обучения.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учебный год наиболее важными достижениями коллектива школы являются следующие:</w:t>
      </w:r>
    </w:p>
    <w:p w:rsidR="00C85673" w:rsidRPr="00C85673" w:rsidRDefault="00C85673" w:rsidP="00EB2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физического потенциала;</w:t>
      </w:r>
    </w:p>
    <w:p w:rsidR="00C85673" w:rsidRPr="00C85673" w:rsidRDefault="00C85673" w:rsidP="00EB2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удовлетворенности учащихся и родителей воспитательной работой школы;</w:t>
      </w:r>
    </w:p>
    <w:p w:rsidR="00C85673" w:rsidRPr="00C85673" w:rsidRDefault="00C85673" w:rsidP="00EB2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формы взаимодействия семьи и школы;</w:t>
      </w:r>
    </w:p>
    <w:p w:rsidR="00C85673" w:rsidRPr="00C85673" w:rsidRDefault="00C85673" w:rsidP="00EB2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сохраняются и преумножаются традиции школы;</w:t>
      </w:r>
    </w:p>
    <w:p w:rsidR="00C85673" w:rsidRPr="00C85673" w:rsidRDefault="00C85673" w:rsidP="00EB2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постоянное сотрудничество и взаимодействие с организациями системы воспитания.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в целом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 и имели место в воспитательной системе школы.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нельзя отрицать и ряд проблем, существенно осложняющих организацию воспитательной работы:</w:t>
      </w:r>
    </w:p>
    <w:p w:rsidR="00C85673" w:rsidRPr="00C85673" w:rsidRDefault="00C85673" w:rsidP="00EB2C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у всех учащихся сформировано чувство сознательной дисциплины;</w:t>
      </w:r>
    </w:p>
    <w:p w:rsidR="00C85673" w:rsidRPr="00C85673" w:rsidRDefault="00C85673" w:rsidP="00EB2C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удовлетворяет уровень культуры общения отдельных школьников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сверстниками, в процессе обучения и воспитания;</w:t>
      </w:r>
    </w:p>
    <w:p w:rsidR="00C85673" w:rsidRPr="00C85673" w:rsidRDefault="00C85673" w:rsidP="00EB2C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трудности</w:t>
      </w: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неблагополучными семьями;</w:t>
      </w:r>
    </w:p>
    <w:p w:rsidR="00C85673" w:rsidRPr="00C85673" w:rsidRDefault="00C85673" w:rsidP="00EB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означает, что в следующем учебном году необходимо: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по формированию духовно-нравственных ценностей, правовой </w:t>
      </w: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учащихся, так и их родителей;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тематические мероприятия, направленные на успешную социализацию и детей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родителей;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самоуправления, формируя сплочённый детский коллектив, через деятельность первичной организации школы РДШ;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формы работы с родителями;</w:t>
      </w:r>
    </w:p>
    <w:p w:rsidR="00C85673" w:rsidRPr="00C85673" w:rsidRDefault="00C85673" w:rsidP="00EB2C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под постоянным контролем учащихся, находящихся в трудной жизненной ситуации, осуществляя своевременную профилактику.</w:t>
      </w:r>
    </w:p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в МБОУ «Густомойская СОШ» информационно-образовательной среды, соответствующей требованиям ФГОС НОО</w:t>
      </w:r>
    </w:p>
    <w:p w:rsidR="00C85673" w:rsidRPr="00DF2612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85673"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Информационно - технологическое обеспечение.</w:t>
      </w:r>
    </w:p>
    <w:p w:rsidR="00C85673" w:rsidRPr="00DF2612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3827"/>
        <w:gridCol w:w="851"/>
        <w:gridCol w:w="992"/>
      </w:tblGrid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модуля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оборудования, входящего в модуль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марка</w:t>
            </w:r>
          </w:p>
        </w:tc>
        <w:tc>
          <w:tcPr>
            <w:tcW w:w="1843" w:type="dxa"/>
            <w:gridSpan w:val="2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</w:t>
            </w:r>
            <w:proofErr w:type="gramStart"/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 w:rsidRPr="00C85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имеющееся в наличии</w:t>
            </w:r>
          </w:p>
        </w:tc>
      </w:tr>
      <w:tr w:rsidR="00541F6B" w:rsidRPr="00C85673" w:rsidTr="00EB2CFA">
        <w:trPr>
          <w:trHeight w:val="311"/>
        </w:trPr>
        <w:tc>
          <w:tcPr>
            <w:tcW w:w="7938" w:type="dxa"/>
            <w:gridSpan w:val="3"/>
            <w:hideMark/>
          </w:tcPr>
          <w:p w:rsidR="00541F6B" w:rsidRPr="00C85673" w:rsidRDefault="00541F6B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843" w:type="dxa"/>
            <w:gridSpan w:val="2"/>
            <w:hideMark/>
          </w:tcPr>
          <w:p w:rsidR="00541F6B" w:rsidRPr="00C85673" w:rsidRDefault="00541F6B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1F6B" w:rsidRPr="00C85673" w:rsidRDefault="00541F6B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СПАК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или ноутбук с программным обеспечением</w:t>
            </w:r>
          </w:p>
        </w:tc>
        <w:tc>
          <w:tcPr>
            <w:tcW w:w="3827" w:type="dxa"/>
            <w:hideMark/>
          </w:tcPr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C300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Aspire E1-521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DEPO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i5-qc002 </w:t>
            </w:r>
            <w:proofErr w:type="spellStart"/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proofErr w:type="spellEnd"/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</w:p>
        </w:tc>
        <w:tc>
          <w:tcPr>
            <w:tcW w:w="851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</w:t>
            </w:r>
          </w:p>
        </w:tc>
        <w:tc>
          <w:tcPr>
            <w:tcW w:w="992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</w:t>
            </w:r>
            <w:proofErr w:type="gram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копи-устройство</w:t>
            </w:r>
            <w:proofErr w:type="gram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DymoBoard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 78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</w:t>
            </w:r>
          </w:p>
        </w:tc>
        <w:tc>
          <w:tcPr>
            <w:tcW w:w="3827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безламповый проектор CASIO XJ-A141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K1160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X1210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S321 DPL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Dexp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Dl-100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Ms-520</w:t>
            </w:r>
          </w:p>
        </w:tc>
        <w:tc>
          <w:tcPr>
            <w:tcW w:w="851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B2CFA" w:rsidRDefault="00EB2CFA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B2CFA" w:rsidRDefault="00EB2CFA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Пульты для голосования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</w:t>
            </w:r>
          </w:p>
        </w:tc>
        <w:tc>
          <w:tcPr>
            <w:tcW w:w="3827" w:type="dxa"/>
            <w:hideMark/>
          </w:tcPr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HPLazerJetProM1132 RU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FC 208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Xerox </w:t>
            </w:r>
            <w:proofErr w:type="spellStart"/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Workcenter</w:t>
            </w:r>
            <w:proofErr w:type="spellEnd"/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3115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ML 1210</w:t>
            </w:r>
          </w:p>
          <w:p w:rsidR="00C85673" w:rsidRPr="00183AEA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Kuocera</w:t>
            </w:r>
            <w:proofErr w:type="spellEnd"/>
            <w:r w:rsidRPr="00183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FS-1020MFP</w:t>
            </w:r>
          </w:p>
        </w:tc>
        <w:tc>
          <w:tcPr>
            <w:tcW w:w="851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EB2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x 1.5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HDR-CX280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DCR-HC38e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5673" w:rsidRPr="00C85673" w:rsidRDefault="00C85673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</w:t>
            </w:r>
            <w:proofErr w:type="gram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наушники, микрофон)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устройства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MIDI-клавиатуры  (4-октавная (49 клавиш))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 BBK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3827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rPr>
          <w:trHeight w:val="231"/>
        </w:trPr>
        <w:tc>
          <w:tcPr>
            <w:tcW w:w="1276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C85673" w:rsidRPr="00C85673" w:rsidRDefault="00EB2CFA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827" w:type="dxa"/>
            <w:hideMark/>
          </w:tcPr>
          <w:p w:rsidR="00C85673" w:rsidRPr="00C85673" w:rsidRDefault="00EB2CFA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85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Наличие в ОУ оргтехники и технических средств обучения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6"/>
        <w:tblW w:w="9555" w:type="dxa"/>
        <w:tblLook w:val="04A0" w:firstRow="1" w:lastRow="0" w:firstColumn="1" w:lastColumn="0" w:noHBand="0" w:noVBand="1"/>
      </w:tblPr>
      <w:tblGrid>
        <w:gridCol w:w="4778"/>
        <w:gridCol w:w="4777"/>
      </w:tblGrid>
      <w:tr w:rsidR="00C85673" w:rsidRPr="00C85673" w:rsidTr="00C34B9F">
        <w:tc>
          <w:tcPr>
            <w:tcW w:w="478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proofErr w:type="spellEnd"/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система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673" w:rsidRPr="00C85673" w:rsidTr="00C34B9F"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2CFA" w:rsidRDefault="00EB2CFA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FA" w:rsidRDefault="00EB2CFA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 Библиотечный фонд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898"/>
        <w:gridCol w:w="1695"/>
        <w:gridCol w:w="1665"/>
        <w:gridCol w:w="1982"/>
        <w:gridCol w:w="2330"/>
      </w:tblGrid>
      <w:tr w:rsidR="00C34B9F" w:rsidRPr="00C85673" w:rsidTr="006211F8">
        <w:tc>
          <w:tcPr>
            <w:tcW w:w="1898" w:type="dxa"/>
            <w:vMerge w:val="restart"/>
            <w:hideMark/>
          </w:tcPr>
          <w:p w:rsidR="00C34B9F" w:rsidRPr="00C34B9F" w:rsidRDefault="00C34B9F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Книжный фонд</w:t>
            </w:r>
          </w:p>
          <w:p w:rsidR="00C34B9F" w:rsidRPr="00C34B9F" w:rsidRDefault="00C34B9F" w:rsidP="00C8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(экз.)</w:t>
            </w:r>
          </w:p>
        </w:tc>
        <w:tc>
          <w:tcPr>
            <w:tcW w:w="1695" w:type="dxa"/>
            <w:vMerge w:val="restart"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2 554</w:t>
            </w:r>
          </w:p>
        </w:tc>
        <w:tc>
          <w:tcPr>
            <w:tcW w:w="5977" w:type="dxa"/>
            <w:gridSpan w:val="3"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обеспеченности</w:t>
            </w:r>
          </w:p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34B9F" w:rsidRPr="00C85673" w:rsidTr="00C34B9F">
        <w:tc>
          <w:tcPr>
            <w:tcW w:w="0" w:type="auto"/>
            <w:vMerge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1982" w:type="dxa"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2330" w:type="dxa"/>
            <w:hideMark/>
          </w:tcPr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ступень</w:t>
            </w:r>
          </w:p>
          <w:p w:rsidR="00C34B9F" w:rsidRPr="00C34B9F" w:rsidRDefault="00C34B9F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34B9F" w:rsidRPr="00C85673" w:rsidTr="00EB2CFA">
        <w:trPr>
          <w:trHeight w:val="303"/>
        </w:trPr>
        <w:tc>
          <w:tcPr>
            <w:tcW w:w="1898" w:type="dxa"/>
            <w:hideMark/>
          </w:tcPr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95" w:type="dxa"/>
            <w:hideMark/>
          </w:tcPr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1665" w:type="dxa"/>
            <w:hideMark/>
          </w:tcPr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2" w:type="dxa"/>
            <w:hideMark/>
          </w:tcPr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30" w:type="dxa"/>
            <w:hideMark/>
          </w:tcPr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C34B9F" w:rsidRPr="00C85673" w:rsidRDefault="00C34B9F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189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</w:t>
            </w:r>
          </w:p>
        </w:tc>
        <w:tc>
          <w:tcPr>
            <w:tcW w:w="16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6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33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85673" w:rsidRPr="00C85673" w:rsidTr="00541F6B">
        <w:tc>
          <w:tcPr>
            <w:tcW w:w="189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6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166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3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85673" w:rsidRPr="00C85673" w:rsidTr="00541F6B">
        <w:tc>
          <w:tcPr>
            <w:tcW w:w="189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подписная</w:t>
            </w:r>
          </w:p>
        </w:tc>
        <w:tc>
          <w:tcPr>
            <w:tcW w:w="16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 - техническая база ОУ.</w:t>
      </w:r>
    </w:p>
    <w:p w:rsidR="00C85673" w:rsidRPr="00C34B9F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Здания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0"/>
        <w:gridCol w:w="4785"/>
      </w:tblGrid>
      <w:tr w:rsidR="00C85673" w:rsidRPr="00C85673" w:rsidTr="00541F6B">
        <w:tc>
          <w:tcPr>
            <w:tcW w:w="477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двухэтажное. Назначение – школа.</w:t>
            </w:r>
          </w:p>
        </w:tc>
      </w:tr>
      <w:tr w:rsidR="00C85673" w:rsidRPr="00C85673" w:rsidTr="00541F6B">
        <w:tc>
          <w:tcPr>
            <w:tcW w:w="477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1 846,6 м</w:t>
            </w:r>
            <w:proofErr w:type="gramStart"/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5673" w:rsidRPr="00C85673" w:rsidTr="00541F6B">
        <w:tc>
          <w:tcPr>
            <w:tcW w:w="477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здание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правах оперативного управления. Постановление Главы администрации Льговского района Курской области от 06.04.2006 года №137</w:t>
            </w:r>
          </w:p>
        </w:tc>
      </w:tr>
      <w:tr w:rsidR="00C85673" w:rsidRPr="00C85673" w:rsidTr="00541F6B">
        <w:tc>
          <w:tcPr>
            <w:tcW w:w="477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478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85673" w:rsidRPr="00C34B9F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и транспортные средства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5"/>
        <w:gridCol w:w="1560"/>
        <w:gridCol w:w="2550"/>
        <w:gridCol w:w="2520"/>
      </w:tblGrid>
      <w:tr w:rsidR="00C85673" w:rsidRPr="00C85673" w:rsidTr="00541F6B">
        <w:tc>
          <w:tcPr>
            <w:tcW w:w="292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56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52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C85673" w:rsidRPr="00C85673" w:rsidTr="00541F6B">
        <w:tc>
          <w:tcPr>
            <w:tcW w:w="292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156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2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технологии</w:t>
            </w:r>
          </w:p>
        </w:tc>
      </w:tr>
      <w:tr w:rsidR="00C85673" w:rsidRPr="00C85673" w:rsidTr="00541F6B">
        <w:tc>
          <w:tcPr>
            <w:tcW w:w="292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и оборудование</w:t>
            </w:r>
          </w:p>
        </w:tc>
        <w:tc>
          <w:tcPr>
            <w:tcW w:w="156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52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технологии</w:t>
            </w:r>
          </w:p>
        </w:tc>
      </w:tr>
      <w:tr w:rsidR="00C85673" w:rsidRPr="00C85673" w:rsidTr="00541F6B">
        <w:tc>
          <w:tcPr>
            <w:tcW w:w="292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156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292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6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Медико-социальные</w:t>
      </w:r>
      <w:proofErr w:type="gramEnd"/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пребывания учащихся в ОУ.</w:t>
      </w:r>
    </w:p>
    <w:p w:rsidR="00C85673" w:rsidRPr="00C34B9F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5673"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Статистика заболеваемости (за 3 года)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9</w:t>
      </w:r>
    </w:p>
    <w:tbl>
      <w:tblPr>
        <w:tblStyle w:val="a6"/>
        <w:tblW w:w="10074" w:type="dxa"/>
        <w:tblInd w:w="-459" w:type="dxa"/>
        <w:tblLook w:val="04A0" w:firstRow="1" w:lastRow="0" w:firstColumn="1" w:lastColumn="0" w:noHBand="0" w:noVBand="1"/>
      </w:tblPr>
      <w:tblGrid>
        <w:gridCol w:w="2152"/>
        <w:gridCol w:w="1022"/>
        <w:gridCol w:w="890"/>
        <w:gridCol w:w="901"/>
        <w:gridCol w:w="868"/>
        <w:gridCol w:w="879"/>
        <w:gridCol w:w="879"/>
        <w:gridCol w:w="835"/>
        <w:gridCol w:w="813"/>
        <w:gridCol w:w="835"/>
      </w:tblGrid>
      <w:tr w:rsidR="00C85673" w:rsidRPr="00C85673" w:rsidTr="00EB2CFA">
        <w:tc>
          <w:tcPr>
            <w:tcW w:w="2152" w:type="dxa"/>
            <w:vMerge w:val="restart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заболеваний</w:t>
            </w:r>
          </w:p>
        </w:tc>
        <w:tc>
          <w:tcPr>
            <w:tcW w:w="2813" w:type="dxa"/>
            <w:gridSpan w:val="3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заболевших</w:t>
            </w:r>
            <w:proofErr w:type="gramEnd"/>
          </w:p>
        </w:tc>
        <w:tc>
          <w:tcPr>
            <w:tcW w:w="2626" w:type="dxa"/>
            <w:gridSpan w:val="3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них, число хронически заболевших</w:t>
            </w:r>
          </w:p>
        </w:tc>
        <w:tc>
          <w:tcPr>
            <w:tcW w:w="2483" w:type="dxa"/>
            <w:gridSpan w:val="3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имеющих</w:t>
            </w:r>
            <w:proofErr w:type="gramEnd"/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инвалидность</w:t>
            </w:r>
          </w:p>
        </w:tc>
      </w:tr>
      <w:tr w:rsidR="00C85673" w:rsidRPr="00C85673" w:rsidTr="00EB2CFA">
        <w:tc>
          <w:tcPr>
            <w:tcW w:w="2152" w:type="dxa"/>
            <w:vMerge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1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8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9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9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3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C85673" w:rsidRPr="00C85673" w:rsidTr="00EB2CFA">
        <w:tc>
          <w:tcPr>
            <w:tcW w:w="21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102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21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  <w:tc>
          <w:tcPr>
            <w:tcW w:w="102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673" w:rsidRPr="00C85673" w:rsidTr="00EB2CFA">
        <w:tc>
          <w:tcPr>
            <w:tcW w:w="21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пищеварения</w:t>
            </w:r>
          </w:p>
        </w:tc>
        <w:tc>
          <w:tcPr>
            <w:tcW w:w="102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673" w:rsidRPr="00C85673" w:rsidTr="00EB2CFA">
        <w:tc>
          <w:tcPr>
            <w:tcW w:w="215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1022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Статистика по травматизму работников и учащихся</w:t>
      </w:r>
    </w:p>
    <w:p w:rsidR="00C85673" w:rsidRPr="00C85673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 среди работников и учащихся нет.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85673" w:rsidRPr="00C85673" w:rsidTr="00541F6B">
        <w:tc>
          <w:tcPr>
            <w:tcW w:w="319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несчастного случая</w:t>
            </w:r>
          </w:p>
        </w:tc>
        <w:tc>
          <w:tcPr>
            <w:tcW w:w="319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</w:tr>
      <w:tr w:rsidR="00C85673" w:rsidRPr="00C85673" w:rsidTr="00541F6B">
        <w:tc>
          <w:tcPr>
            <w:tcW w:w="9570" w:type="dxa"/>
            <w:gridSpan w:val="3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C85673" w:rsidRPr="00C85673" w:rsidTr="00541F6B"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9570" w:type="dxa"/>
            <w:gridSpan w:val="3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C85673" w:rsidRPr="00C85673" w:rsidTr="00541F6B"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5673" w:rsidRPr="00C85673" w:rsidRDefault="00DF2612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85673" w:rsidRPr="00C8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    Сведения   о   количестве учащихся, занимающихся в различных физкультурных группах (за 3 года)</w:t>
      </w:r>
    </w:p>
    <w:p w:rsidR="00C85673" w:rsidRPr="00C34B9F" w:rsidRDefault="00C85673" w:rsidP="00C8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11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940"/>
        <w:gridCol w:w="2332"/>
        <w:gridCol w:w="2253"/>
        <w:gridCol w:w="1972"/>
        <w:gridCol w:w="2073"/>
      </w:tblGrid>
      <w:tr w:rsidR="00C85673" w:rsidRPr="00C85673" w:rsidTr="00541F6B">
        <w:tc>
          <w:tcPr>
            <w:tcW w:w="945" w:type="dxa"/>
            <w:hideMark/>
          </w:tcPr>
          <w:p w:rsidR="00C85673" w:rsidRPr="00C34B9F" w:rsidRDefault="00C85673" w:rsidP="00C34B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34B9F"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1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11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95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группа</w:t>
            </w:r>
          </w:p>
        </w:tc>
        <w:tc>
          <w:tcPr>
            <w:tcW w:w="2100" w:type="dxa"/>
            <w:hideMark/>
          </w:tcPr>
          <w:p w:rsidR="00C85673" w:rsidRPr="00C34B9F" w:rsidRDefault="00C85673" w:rsidP="00C85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Освобождены</w:t>
            </w:r>
            <w:proofErr w:type="gramEnd"/>
            <w:r w:rsidRPr="00C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занятий</w:t>
            </w:r>
          </w:p>
        </w:tc>
      </w:tr>
      <w:tr w:rsidR="00C85673" w:rsidRPr="00C85673" w:rsidTr="00541F6B">
        <w:tc>
          <w:tcPr>
            <w:tcW w:w="94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94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94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673" w:rsidRPr="00C85673" w:rsidTr="00541F6B">
        <w:tc>
          <w:tcPr>
            <w:tcW w:w="94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1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5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hideMark/>
          </w:tcPr>
          <w:p w:rsidR="00C85673" w:rsidRPr="00C85673" w:rsidRDefault="00C85673" w:rsidP="00C8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5673" w:rsidRDefault="00C856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6B" w:rsidRDefault="00541F6B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B9F" w:rsidRDefault="00C34B9F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6B" w:rsidRDefault="00541F6B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612" w:rsidRDefault="00DF2612" w:rsidP="00EB2C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AEA" w:rsidRPr="00183AEA" w:rsidRDefault="00EB2CFA" w:rsidP="00183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EB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83AEA" w:rsidRP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 М</w:t>
      </w:r>
      <w:r w:rsid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83AEA" w:rsidRP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 w:rsid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Густомойская СОШ</w:t>
      </w:r>
      <w:r w:rsidR="00183AEA" w:rsidRP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подлежащей </w:t>
      </w:r>
      <w:proofErr w:type="spellStart"/>
      <w:r w:rsidR="00183AEA" w:rsidRP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AEA" w:rsidRPr="001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</w:t>
      </w:r>
      <w:r w:rsidR="0054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1.01.2018</w:t>
      </w:r>
      <w:r w:rsidR="00541F6B" w:rsidRPr="00541F6B">
        <w:t xml:space="preserve"> </w:t>
      </w:r>
      <w:r w:rsidR="00541F6B" w:rsidRPr="0054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(утв. приказом Министерства образования и науки РФ от 10 дека</w:t>
      </w:r>
      <w:r w:rsidR="0054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2013 г. № 1324</w:t>
      </w:r>
      <w:r w:rsidR="00541F6B" w:rsidRPr="0054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3AEA" w:rsidRDefault="00183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860E68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860E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0E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860E68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6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860E68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6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C34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0A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A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860E68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AEA" w:rsidRPr="00860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0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3AEA" w:rsidRPr="00860E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60A4E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ED7E79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560A4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60A4E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баллов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60A4E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 б. – базов.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79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41F6B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6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DA5045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DA5045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560A4E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DA5045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A">
              <w:rPr>
                <w:rFonts w:ascii="Times New Roman" w:hAnsi="Times New Roman" w:cs="Times New Roman"/>
                <w:sz w:val="24"/>
                <w:szCs w:val="24"/>
              </w:rPr>
              <w:t>15/88%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025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9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02537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366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366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83AEA" w:rsidRPr="00D909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C34B9F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83AEA" w:rsidRPr="00D9091F" w:rsidTr="00183AE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183AEA" w:rsidP="0018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EA" w:rsidRPr="00D9091F" w:rsidRDefault="00366C71" w:rsidP="0018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7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183AEA" w:rsidRPr="00366C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183AEA" w:rsidRDefault="00183AEA"/>
    <w:p w:rsidR="00C34B9F" w:rsidRDefault="00C34B9F">
      <w:pPr>
        <w:rPr>
          <w:lang w:val="en-US"/>
        </w:rPr>
      </w:pPr>
    </w:p>
    <w:p w:rsidR="00EB2CFA" w:rsidRDefault="00EB2CFA">
      <w:pPr>
        <w:rPr>
          <w:lang w:val="en-US"/>
        </w:rPr>
      </w:pPr>
    </w:p>
    <w:p w:rsidR="00EB2CFA" w:rsidRDefault="00EB2CFA">
      <w:pPr>
        <w:rPr>
          <w:lang w:val="en-US"/>
        </w:rPr>
      </w:pPr>
    </w:p>
    <w:p w:rsidR="00EB2CFA" w:rsidRDefault="00EB2CFA">
      <w:pPr>
        <w:rPr>
          <w:lang w:val="en-US"/>
        </w:rPr>
      </w:pPr>
    </w:p>
    <w:p w:rsidR="00EB2CFA" w:rsidRDefault="00EB2CFA">
      <w:pPr>
        <w:rPr>
          <w:lang w:val="en-US"/>
        </w:rPr>
      </w:pPr>
    </w:p>
    <w:p w:rsidR="00EB2CFA" w:rsidRDefault="00EB2CFA">
      <w:pPr>
        <w:rPr>
          <w:lang w:val="en-US"/>
        </w:rPr>
      </w:pPr>
    </w:p>
    <w:p w:rsidR="00EB2CFA" w:rsidRPr="00EB2CFA" w:rsidRDefault="00EB2CFA">
      <w:pPr>
        <w:rPr>
          <w:lang w:val="en-US"/>
        </w:rPr>
      </w:pPr>
    </w:p>
    <w:p w:rsidR="00C34B9F" w:rsidRPr="00C85673" w:rsidRDefault="00C34B9F" w:rsidP="00C3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БЛИЖАЙШИЕ ПЕРСПЕКТИВЫ РАЗВИТИЯ ШКОЛЫ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работы, направленной на укрепление здоровья учащихся.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выявления, развития и поддержки одаренных детей.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«трудными» обучающимися.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аспектов развития творческих способностей учащихся.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личностной направленности образования.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эффективное использование часов вариативной части учебного плана при развитии творческих способностей обучающихся.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профильного и </w:t>
      </w:r>
      <w:proofErr w:type="spell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старших классах, ориентированной на индивидуализацию обучения и социализацию обучающихся.</w:t>
      </w:r>
      <w:proofErr w:type="gramEnd"/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введения новых образовательных стандартов.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базы по работе с обучающимися в соответствии с требованиями ФГОС.</w:t>
      </w:r>
      <w:proofErr w:type="gramEnd"/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учителей, применяющих ИКТ в учебно – воспитательном процессе.</w:t>
      </w:r>
    </w:p>
    <w:p w:rsidR="00C34B9F" w:rsidRPr="00C85673" w:rsidRDefault="00C34B9F" w:rsidP="00C34B9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школьного сайта.</w:t>
      </w:r>
    </w:p>
    <w:p w:rsidR="00C34B9F" w:rsidRPr="00EB2CFA" w:rsidRDefault="00C34B9F" w:rsidP="00EB2CF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</w:t>
      </w:r>
      <w:r w:rsidR="00EB2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</w:t>
      </w:r>
      <w:r w:rsidR="00EB2C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bookmarkStart w:id="2" w:name="_GoBack"/>
      <w:bookmarkEnd w:id="2"/>
    </w:p>
    <w:p w:rsidR="00C34B9F" w:rsidRDefault="00C34B9F"/>
    <w:p w:rsidR="00C34B9F" w:rsidRPr="00C34B9F" w:rsidRDefault="00C34B9F" w:rsidP="00C34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B9F">
        <w:rPr>
          <w:rFonts w:ascii="Times New Roman" w:hAnsi="Times New Roman" w:cs="Times New Roman"/>
          <w:sz w:val="24"/>
          <w:szCs w:val="24"/>
        </w:rPr>
        <w:t>Директор школы: _________________/Куликова О.П./</w:t>
      </w:r>
    </w:p>
    <w:sectPr w:rsidR="00C34B9F" w:rsidRPr="00C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FDB"/>
    <w:multiLevelType w:val="multilevel"/>
    <w:tmpl w:val="83FE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1EDC"/>
    <w:multiLevelType w:val="multilevel"/>
    <w:tmpl w:val="1CC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3135"/>
    <w:multiLevelType w:val="multilevel"/>
    <w:tmpl w:val="100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4B8D"/>
    <w:multiLevelType w:val="multilevel"/>
    <w:tmpl w:val="65D2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73DFE"/>
    <w:multiLevelType w:val="multilevel"/>
    <w:tmpl w:val="03B6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358"/>
    <w:multiLevelType w:val="hybridMultilevel"/>
    <w:tmpl w:val="08C8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DBD"/>
    <w:multiLevelType w:val="multilevel"/>
    <w:tmpl w:val="08A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009CF"/>
    <w:multiLevelType w:val="multilevel"/>
    <w:tmpl w:val="162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43ADE"/>
    <w:multiLevelType w:val="multilevel"/>
    <w:tmpl w:val="36B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8328F"/>
    <w:multiLevelType w:val="multilevel"/>
    <w:tmpl w:val="993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C68CB"/>
    <w:multiLevelType w:val="hybridMultilevel"/>
    <w:tmpl w:val="161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04C6"/>
    <w:multiLevelType w:val="multilevel"/>
    <w:tmpl w:val="B158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157F3"/>
    <w:multiLevelType w:val="multilevel"/>
    <w:tmpl w:val="BAD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E683E"/>
    <w:multiLevelType w:val="hybridMultilevel"/>
    <w:tmpl w:val="AF04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6A6"/>
    <w:multiLevelType w:val="multilevel"/>
    <w:tmpl w:val="7D6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1155F"/>
    <w:multiLevelType w:val="multilevel"/>
    <w:tmpl w:val="413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81E57"/>
    <w:multiLevelType w:val="multilevel"/>
    <w:tmpl w:val="64CA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826CE"/>
    <w:multiLevelType w:val="multilevel"/>
    <w:tmpl w:val="B2B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55776"/>
    <w:multiLevelType w:val="hybridMultilevel"/>
    <w:tmpl w:val="2D7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A5643"/>
    <w:multiLevelType w:val="hybridMultilevel"/>
    <w:tmpl w:val="3204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E5B99"/>
    <w:multiLevelType w:val="multilevel"/>
    <w:tmpl w:val="A58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23E65"/>
    <w:multiLevelType w:val="multilevel"/>
    <w:tmpl w:val="E5D49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73D4E"/>
    <w:multiLevelType w:val="hybridMultilevel"/>
    <w:tmpl w:val="1A90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C6154"/>
    <w:multiLevelType w:val="multilevel"/>
    <w:tmpl w:val="278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6618A"/>
    <w:multiLevelType w:val="hybridMultilevel"/>
    <w:tmpl w:val="6764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96B55"/>
    <w:multiLevelType w:val="hybridMultilevel"/>
    <w:tmpl w:val="B4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30A2"/>
    <w:multiLevelType w:val="hybridMultilevel"/>
    <w:tmpl w:val="E9948726"/>
    <w:lvl w:ilvl="0" w:tplc="EBFA7E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87ADB"/>
    <w:multiLevelType w:val="multilevel"/>
    <w:tmpl w:val="CCC8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E04AD"/>
    <w:multiLevelType w:val="multilevel"/>
    <w:tmpl w:val="2F1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D5AD2"/>
    <w:multiLevelType w:val="multilevel"/>
    <w:tmpl w:val="C348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81966"/>
    <w:multiLevelType w:val="hybridMultilevel"/>
    <w:tmpl w:val="234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04B4A"/>
    <w:multiLevelType w:val="multilevel"/>
    <w:tmpl w:val="401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51FD5"/>
    <w:multiLevelType w:val="multilevel"/>
    <w:tmpl w:val="B83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70703"/>
    <w:multiLevelType w:val="multilevel"/>
    <w:tmpl w:val="7CE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66257"/>
    <w:multiLevelType w:val="multilevel"/>
    <w:tmpl w:val="EA30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46629"/>
    <w:multiLevelType w:val="multilevel"/>
    <w:tmpl w:val="1F5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90071"/>
    <w:multiLevelType w:val="multilevel"/>
    <w:tmpl w:val="425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204D0"/>
    <w:multiLevelType w:val="multilevel"/>
    <w:tmpl w:val="8B0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3974E5"/>
    <w:multiLevelType w:val="hybridMultilevel"/>
    <w:tmpl w:val="AC5E02F0"/>
    <w:lvl w:ilvl="0" w:tplc="EBFA7E6E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36A768F"/>
    <w:multiLevelType w:val="hybridMultilevel"/>
    <w:tmpl w:val="24E2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B1601"/>
    <w:multiLevelType w:val="hybridMultilevel"/>
    <w:tmpl w:val="A2DC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84425"/>
    <w:multiLevelType w:val="hybridMultilevel"/>
    <w:tmpl w:val="112E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33CF3"/>
    <w:multiLevelType w:val="multilevel"/>
    <w:tmpl w:val="EA7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1"/>
  </w:num>
  <w:num w:numId="5">
    <w:abstractNumId w:val="27"/>
  </w:num>
  <w:num w:numId="6">
    <w:abstractNumId w:val="9"/>
  </w:num>
  <w:num w:numId="7">
    <w:abstractNumId w:val="20"/>
  </w:num>
  <w:num w:numId="8">
    <w:abstractNumId w:val="16"/>
  </w:num>
  <w:num w:numId="9">
    <w:abstractNumId w:val="28"/>
  </w:num>
  <w:num w:numId="10">
    <w:abstractNumId w:val="8"/>
  </w:num>
  <w:num w:numId="11">
    <w:abstractNumId w:val="32"/>
  </w:num>
  <w:num w:numId="12">
    <w:abstractNumId w:val="36"/>
  </w:num>
  <w:num w:numId="13">
    <w:abstractNumId w:val="6"/>
  </w:num>
  <w:num w:numId="14">
    <w:abstractNumId w:val="35"/>
  </w:num>
  <w:num w:numId="15">
    <w:abstractNumId w:val="33"/>
  </w:num>
  <w:num w:numId="16">
    <w:abstractNumId w:val="7"/>
  </w:num>
  <w:num w:numId="17">
    <w:abstractNumId w:val="34"/>
  </w:num>
  <w:num w:numId="18">
    <w:abstractNumId w:val="37"/>
  </w:num>
  <w:num w:numId="19">
    <w:abstractNumId w:val="12"/>
  </w:num>
  <w:num w:numId="20">
    <w:abstractNumId w:val="42"/>
  </w:num>
  <w:num w:numId="21">
    <w:abstractNumId w:val="2"/>
  </w:num>
  <w:num w:numId="22">
    <w:abstractNumId w:val="4"/>
  </w:num>
  <w:num w:numId="23">
    <w:abstractNumId w:val="3"/>
  </w:num>
  <w:num w:numId="24">
    <w:abstractNumId w:val="21"/>
  </w:num>
  <w:num w:numId="25">
    <w:abstractNumId w:val="14"/>
  </w:num>
  <w:num w:numId="26">
    <w:abstractNumId w:val="31"/>
  </w:num>
  <w:num w:numId="27">
    <w:abstractNumId w:val="17"/>
  </w:num>
  <w:num w:numId="28">
    <w:abstractNumId w:val="1"/>
  </w:num>
  <w:num w:numId="29">
    <w:abstractNumId w:val="0"/>
  </w:num>
  <w:num w:numId="30">
    <w:abstractNumId w:val="39"/>
  </w:num>
  <w:num w:numId="31">
    <w:abstractNumId w:val="30"/>
  </w:num>
  <w:num w:numId="32">
    <w:abstractNumId w:val="40"/>
  </w:num>
  <w:num w:numId="33">
    <w:abstractNumId w:val="41"/>
  </w:num>
  <w:num w:numId="34">
    <w:abstractNumId w:val="5"/>
  </w:num>
  <w:num w:numId="35">
    <w:abstractNumId w:val="24"/>
  </w:num>
  <w:num w:numId="36">
    <w:abstractNumId w:val="13"/>
  </w:num>
  <w:num w:numId="37">
    <w:abstractNumId w:val="10"/>
  </w:num>
  <w:num w:numId="38">
    <w:abstractNumId w:val="25"/>
  </w:num>
  <w:num w:numId="39">
    <w:abstractNumId w:val="18"/>
  </w:num>
  <w:num w:numId="40">
    <w:abstractNumId w:val="22"/>
  </w:num>
  <w:num w:numId="41">
    <w:abstractNumId w:val="19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3"/>
    <w:rsid w:val="0002537A"/>
    <w:rsid w:val="00183AEA"/>
    <w:rsid w:val="00366C71"/>
    <w:rsid w:val="00541F6B"/>
    <w:rsid w:val="00560A4E"/>
    <w:rsid w:val="006211F8"/>
    <w:rsid w:val="00860E68"/>
    <w:rsid w:val="00C03925"/>
    <w:rsid w:val="00C34B9F"/>
    <w:rsid w:val="00C85673"/>
    <w:rsid w:val="00DA5045"/>
    <w:rsid w:val="00DF2612"/>
    <w:rsid w:val="00EB2CFA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673"/>
    <w:rPr>
      <w:b/>
      <w:bCs/>
    </w:rPr>
  </w:style>
  <w:style w:type="character" w:styleId="a5">
    <w:name w:val="Emphasis"/>
    <w:basedOn w:val="a0"/>
    <w:uiPriority w:val="20"/>
    <w:qFormat/>
    <w:rsid w:val="00C85673"/>
    <w:rPr>
      <w:i/>
      <w:iCs/>
    </w:rPr>
  </w:style>
  <w:style w:type="paragraph" w:customStyle="1" w:styleId="ConsPlusNormal">
    <w:name w:val="ConsPlusNormal"/>
    <w:uiPriority w:val="99"/>
    <w:rsid w:val="0018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8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50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673"/>
    <w:rPr>
      <w:b/>
      <w:bCs/>
    </w:rPr>
  </w:style>
  <w:style w:type="character" w:styleId="a5">
    <w:name w:val="Emphasis"/>
    <w:basedOn w:val="a0"/>
    <w:uiPriority w:val="20"/>
    <w:qFormat/>
    <w:rsid w:val="00C85673"/>
    <w:rPr>
      <w:i/>
      <w:iCs/>
    </w:rPr>
  </w:style>
  <w:style w:type="paragraph" w:customStyle="1" w:styleId="ConsPlusNormal">
    <w:name w:val="ConsPlusNormal"/>
    <w:uiPriority w:val="99"/>
    <w:rsid w:val="0018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8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50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35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9465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2019-03-29T08:14:00Z</cp:lastPrinted>
  <dcterms:created xsi:type="dcterms:W3CDTF">2019-03-29T09:11:00Z</dcterms:created>
  <dcterms:modified xsi:type="dcterms:W3CDTF">2019-03-29T09:11:00Z</dcterms:modified>
</cp:coreProperties>
</file>